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AB" w:rsidRPr="004C5312" w:rsidRDefault="00B410E1" w:rsidP="00C824A9">
      <w:pPr>
        <w:pStyle w:val="ab"/>
        <w:rPr>
          <w:rFonts w:ascii="Times New Roman" w:hAnsi="Times New Roman" w:cs="Times New Roman"/>
          <w:b/>
          <w:sz w:val="28"/>
          <w:szCs w:val="28"/>
        </w:rPr>
      </w:pPr>
      <w:r>
        <w:rPr>
          <w:rFonts w:ascii="Times New Roman" w:hAnsi="Times New Roman" w:cs="Times New Roman"/>
          <w:b/>
          <w:sz w:val="28"/>
          <w:szCs w:val="28"/>
        </w:rPr>
        <w:t xml:space="preserve">                                    Информация </w:t>
      </w:r>
    </w:p>
    <w:p w:rsidR="003B1AAB" w:rsidRPr="004C5312" w:rsidRDefault="004C5312" w:rsidP="00C824A9">
      <w:pPr>
        <w:pStyle w:val="ab"/>
        <w:rPr>
          <w:rFonts w:ascii="Times New Roman" w:hAnsi="Times New Roman" w:cs="Times New Roman"/>
          <w:b/>
          <w:bCs/>
          <w:color w:val="000000"/>
          <w:sz w:val="28"/>
          <w:szCs w:val="28"/>
        </w:rPr>
      </w:pPr>
      <w:r>
        <w:rPr>
          <w:rFonts w:ascii="Times New Roman" w:hAnsi="Times New Roman" w:cs="Times New Roman"/>
          <w:b/>
          <w:sz w:val="28"/>
          <w:szCs w:val="28"/>
        </w:rPr>
        <w:t>о реализации и оценке эффективности реализации</w:t>
      </w:r>
      <w:r w:rsidR="003B1AAB" w:rsidRPr="004C5312">
        <w:rPr>
          <w:rFonts w:ascii="Times New Roman" w:hAnsi="Times New Roman" w:cs="Times New Roman"/>
          <w:b/>
          <w:sz w:val="28"/>
          <w:szCs w:val="28"/>
        </w:rPr>
        <w:t xml:space="preserve"> </w:t>
      </w:r>
      <w:r>
        <w:rPr>
          <w:rFonts w:ascii="Times New Roman" w:hAnsi="Times New Roman" w:cs="Times New Roman"/>
          <w:b/>
          <w:bCs/>
          <w:color w:val="000000"/>
          <w:sz w:val="28"/>
          <w:szCs w:val="28"/>
        </w:rPr>
        <w:t>м</w:t>
      </w:r>
      <w:r w:rsidR="003B1AAB" w:rsidRPr="004C5312">
        <w:rPr>
          <w:rFonts w:ascii="Times New Roman" w:hAnsi="Times New Roman" w:cs="Times New Roman"/>
          <w:b/>
          <w:bCs/>
          <w:color w:val="000000"/>
          <w:sz w:val="28"/>
          <w:szCs w:val="28"/>
        </w:rPr>
        <w:t xml:space="preserve">униципальной  программы« Профилактика правонарушений в </w:t>
      </w:r>
      <w:proofErr w:type="spellStart"/>
      <w:r w:rsidR="003B1AAB" w:rsidRPr="004C5312">
        <w:rPr>
          <w:rFonts w:ascii="Times New Roman" w:hAnsi="Times New Roman" w:cs="Times New Roman"/>
          <w:b/>
          <w:bCs/>
          <w:color w:val="000000"/>
          <w:sz w:val="28"/>
          <w:szCs w:val="28"/>
        </w:rPr>
        <w:t>Солнцевском</w:t>
      </w:r>
      <w:proofErr w:type="spellEnd"/>
      <w:r w:rsidR="003B1AAB" w:rsidRPr="004C5312">
        <w:rPr>
          <w:rFonts w:ascii="Times New Roman" w:hAnsi="Times New Roman" w:cs="Times New Roman"/>
          <w:b/>
          <w:bCs/>
          <w:color w:val="000000"/>
          <w:sz w:val="28"/>
          <w:szCs w:val="28"/>
        </w:rPr>
        <w:t xml:space="preserve"> районе Курской области  » по итогам 2016г.</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sz w:val="28"/>
          <w:szCs w:val="28"/>
        </w:rPr>
        <w:t xml:space="preserve">                                                                                                                                                                                   </w:t>
      </w:r>
    </w:p>
    <w:p w:rsidR="003B1AAB" w:rsidRPr="00C824A9" w:rsidRDefault="003B1AAB" w:rsidP="00C824A9">
      <w:pPr>
        <w:pStyle w:val="ab"/>
        <w:rPr>
          <w:rFonts w:ascii="Times New Roman" w:hAnsi="Times New Roman" w:cs="Times New Roman"/>
          <w:bCs/>
          <w:color w:val="000000"/>
          <w:sz w:val="28"/>
          <w:szCs w:val="28"/>
        </w:rPr>
      </w:pPr>
      <w:r w:rsidRPr="00C824A9">
        <w:rPr>
          <w:rFonts w:ascii="Times New Roman" w:hAnsi="Times New Roman" w:cs="Times New Roman"/>
          <w:sz w:val="28"/>
          <w:szCs w:val="28"/>
        </w:rPr>
        <w:t xml:space="preserve">Годовой отчет подготовлен в соответствии с Порядком разработки, реализации и оценки эффективности муниципальных программ </w:t>
      </w:r>
      <w:proofErr w:type="spellStart"/>
      <w:r w:rsidRPr="00C824A9">
        <w:rPr>
          <w:rFonts w:ascii="Times New Roman" w:hAnsi="Times New Roman" w:cs="Times New Roman"/>
          <w:sz w:val="28"/>
          <w:szCs w:val="28"/>
        </w:rPr>
        <w:t>Солнцевского</w:t>
      </w:r>
      <w:proofErr w:type="spellEnd"/>
      <w:r w:rsidRPr="00C824A9">
        <w:rPr>
          <w:rFonts w:ascii="Times New Roman" w:hAnsi="Times New Roman" w:cs="Times New Roman"/>
          <w:sz w:val="28"/>
          <w:szCs w:val="28"/>
        </w:rPr>
        <w:t xml:space="preserve"> района Курской области, утвержденным постановлением Администрации </w:t>
      </w:r>
      <w:proofErr w:type="spellStart"/>
      <w:r w:rsidRPr="00C824A9">
        <w:rPr>
          <w:rFonts w:ascii="Times New Roman" w:hAnsi="Times New Roman" w:cs="Times New Roman"/>
          <w:sz w:val="28"/>
          <w:szCs w:val="28"/>
        </w:rPr>
        <w:t>Солнцевского</w:t>
      </w:r>
      <w:proofErr w:type="spellEnd"/>
      <w:r w:rsidRPr="00C824A9">
        <w:rPr>
          <w:rFonts w:ascii="Times New Roman" w:hAnsi="Times New Roman" w:cs="Times New Roman"/>
          <w:sz w:val="28"/>
          <w:szCs w:val="28"/>
        </w:rPr>
        <w:t xml:space="preserve"> района Курской области Муниципальная программа </w:t>
      </w:r>
      <w:proofErr w:type="spellStart"/>
      <w:r w:rsidRPr="00C824A9">
        <w:rPr>
          <w:rFonts w:ascii="Times New Roman" w:hAnsi="Times New Roman" w:cs="Times New Roman"/>
          <w:sz w:val="28"/>
          <w:szCs w:val="28"/>
        </w:rPr>
        <w:t>Солнцевского</w:t>
      </w:r>
      <w:proofErr w:type="spellEnd"/>
      <w:r w:rsidRPr="00C824A9">
        <w:rPr>
          <w:rFonts w:ascii="Times New Roman" w:hAnsi="Times New Roman" w:cs="Times New Roman"/>
          <w:sz w:val="28"/>
          <w:szCs w:val="28"/>
        </w:rPr>
        <w:t xml:space="preserve"> района Курской области</w:t>
      </w:r>
      <w:r w:rsidRPr="00C824A9">
        <w:rPr>
          <w:rFonts w:ascii="Times New Roman" w:hAnsi="Times New Roman" w:cs="Times New Roman"/>
          <w:bCs/>
          <w:color w:val="000000"/>
          <w:sz w:val="28"/>
          <w:szCs w:val="28"/>
        </w:rPr>
        <w:t xml:space="preserve"> «Профилактика правонарушений в </w:t>
      </w:r>
      <w:proofErr w:type="spellStart"/>
      <w:r w:rsidRPr="00C824A9">
        <w:rPr>
          <w:rFonts w:ascii="Times New Roman" w:hAnsi="Times New Roman" w:cs="Times New Roman"/>
          <w:bCs/>
          <w:color w:val="000000"/>
          <w:sz w:val="28"/>
          <w:szCs w:val="28"/>
        </w:rPr>
        <w:t>Солнцевском</w:t>
      </w:r>
      <w:proofErr w:type="spellEnd"/>
      <w:r w:rsidRPr="00C824A9">
        <w:rPr>
          <w:rFonts w:ascii="Times New Roman" w:hAnsi="Times New Roman" w:cs="Times New Roman"/>
          <w:bCs/>
          <w:color w:val="000000"/>
          <w:sz w:val="28"/>
          <w:szCs w:val="28"/>
        </w:rPr>
        <w:t xml:space="preserve"> районе Курск</w:t>
      </w:r>
      <w:r w:rsidR="004C5312">
        <w:rPr>
          <w:rFonts w:ascii="Times New Roman" w:hAnsi="Times New Roman" w:cs="Times New Roman"/>
          <w:bCs/>
          <w:color w:val="000000"/>
          <w:sz w:val="28"/>
          <w:szCs w:val="28"/>
        </w:rPr>
        <w:t>ой области» от 10.11.2014.№ 564 в</w:t>
      </w:r>
      <w:r w:rsidRPr="00C824A9">
        <w:rPr>
          <w:rFonts w:ascii="Times New Roman" w:hAnsi="Times New Roman" w:cs="Times New Roman"/>
          <w:bCs/>
          <w:color w:val="000000"/>
          <w:sz w:val="28"/>
          <w:szCs w:val="28"/>
        </w:rPr>
        <w:t>ключает в себя 2 подпрограммы:</w:t>
      </w:r>
    </w:p>
    <w:p w:rsidR="003B1AAB" w:rsidRPr="00C824A9" w:rsidRDefault="003B1AAB" w:rsidP="00C824A9">
      <w:pPr>
        <w:pStyle w:val="ab"/>
        <w:rPr>
          <w:rFonts w:ascii="Times New Roman" w:hAnsi="Times New Roman" w:cs="Times New Roman"/>
          <w:bCs/>
          <w:color w:val="000000"/>
          <w:sz w:val="28"/>
          <w:szCs w:val="28"/>
        </w:rPr>
      </w:pPr>
      <w:r w:rsidRPr="00C824A9">
        <w:rPr>
          <w:rFonts w:ascii="Times New Roman" w:hAnsi="Times New Roman" w:cs="Times New Roman"/>
          <w:bCs/>
          <w:color w:val="000000"/>
          <w:sz w:val="28"/>
          <w:szCs w:val="28"/>
        </w:rPr>
        <w:t xml:space="preserve">1.« Управление муниципальной программой и обеспечение условий реализации» </w:t>
      </w:r>
    </w:p>
    <w:p w:rsidR="003B1AAB" w:rsidRPr="00C824A9" w:rsidRDefault="003B1AAB" w:rsidP="00C824A9">
      <w:pPr>
        <w:pStyle w:val="ab"/>
        <w:rPr>
          <w:rFonts w:ascii="Times New Roman" w:hAnsi="Times New Roman" w:cs="Times New Roman"/>
          <w:bCs/>
          <w:color w:val="000000"/>
          <w:sz w:val="28"/>
          <w:szCs w:val="28"/>
        </w:rPr>
      </w:pPr>
      <w:r w:rsidRPr="00C824A9">
        <w:rPr>
          <w:rFonts w:ascii="Times New Roman" w:hAnsi="Times New Roman" w:cs="Times New Roman"/>
          <w:bCs/>
          <w:color w:val="000000"/>
          <w:sz w:val="28"/>
          <w:szCs w:val="28"/>
        </w:rPr>
        <w:t xml:space="preserve">2. « Обеспечение правопорядка на территории муниципального образования» Ответственный исполнитель муниципальной программы </w:t>
      </w:r>
      <w:proofErr w:type="gramStart"/>
      <w:r w:rsidRPr="00C824A9">
        <w:rPr>
          <w:rFonts w:ascii="Times New Roman" w:hAnsi="Times New Roman" w:cs="Times New Roman"/>
          <w:bCs/>
          <w:color w:val="000000"/>
          <w:sz w:val="28"/>
          <w:szCs w:val="28"/>
        </w:rPr>
        <w:t>–в</w:t>
      </w:r>
      <w:proofErr w:type="gramEnd"/>
      <w:r w:rsidRPr="00C824A9">
        <w:rPr>
          <w:rFonts w:ascii="Times New Roman" w:hAnsi="Times New Roman" w:cs="Times New Roman"/>
          <w:bCs/>
          <w:color w:val="000000"/>
          <w:sz w:val="28"/>
          <w:szCs w:val="28"/>
        </w:rPr>
        <w:t xml:space="preserve">едущий специалист –эксперт административной комиссии </w:t>
      </w:r>
      <w:proofErr w:type="spellStart"/>
      <w:r w:rsidRPr="00C824A9">
        <w:rPr>
          <w:rFonts w:ascii="Times New Roman" w:hAnsi="Times New Roman" w:cs="Times New Roman"/>
          <w:bCs/>
          <w:color w:val="000000"/>
          <w:sz w:val="28"/>
          <w:szCs w:val="28"/>
        </w:rPr>
        <w:t>Солнцевского</w:t>
      </w:r>
      <w:proofErr w:type="spellEnd"/>
      <w:r w:rsidRPr="00C824A9">
        <w:rPr>
          <w:rFonts w:ascii="Times New Roman" w:hAnsi="Times New Roman" w:cs="Times New Roman"/>
          <w:bCs/>
          <w:color w:val="000000"/>
          <w:sz w:val="28"/>
          <w:szCs w:val="28"/>
        </w:rPr>
        <w:t xml:space="preserve"> района Курской области</w:t>
      </w:r>
    </w:p>
    <w:p w:rsidR="003B1AAB" w:rsidRPr="00C824A9" w:rsidRDefault="003B1AAB" w:rsidP="00C824A9">
      <w:pPr>
        <w:pStyle w:val="ab"/>
        <w:rPr>
          <w:rFonts w:ascii="Times New Roman" w:hAnsi="Times New Roman" w:cs="Times New Roman"/>
          <w:b/>
          <w:bCs/>
          <w:color w:val="000000"/>
          <w:sz w:val="28"/>
          <w:szCs w:val="28"/>
        </w:rPr>
      </w:pPr>
      <w:r w:rsidRPr="00C824A9">
        <w:rPr>
          <w:rFonts w:ascii="Times New Roman" w:hAnsi="Times New Roman" w:cs="Times New Roman"/>
          <w:b/>
          <w:bCs/>
          <w:color w:val="000000"/>
          <w:sz w:val="28"/>
          <w:szCs w:val="28"/>
        </w:rPr>
        <w:t xml:space="preserve">Подпрограмма « Управление муниципальной программой и обеспечение условий реализации» муниципальной программы «Профилактика правонарушений в </w:t>
      </w:r>
      <w:proofErr w:type="spellStart"/>
      <w:r w:rsidRPr="00C824A9">
        <w:rPr>
          <w:rFonts w:ascii="Times New Roman" w:hAnsi="Times New Roman" w:cs="Times New Roman"/>
          <w:b/>
          <w:bCs/>
          <w:color w:val="000000"/>
          <w:sz w:val="28"/>
          <w:szCs w:val="28"/>
        </w:rPr>
        <w:t>Солнцевском</w:t>
      </w:r>
      <w:proofErr w:type="spellEnd"/>
      <w:r w:rsidRPr="00C824A9">
        <w:rPr>
          <w:rFonts w:ascii="Times New Roman" w:hAnsi="Times New Roman" w:cs="Times New Roman"/>
          <w:b/>
          <w:bCs/>
          <w:color w:val="000000"/>
          <w:sz w:val="28"/>
          <w:szCs w:val="28"/>
        </w:rPr>
        <w:t xml:space="preserve"> районе Курской области»</w:t>
      </w:r>
    </w:p>
    <w:p w:rsidR="003B1AAB" w:rsidRPr="00C824A9" w:rsidRDefault="003B1AAB" w:rsidP="00C824A9">
      <w:pPr>
        <w:pStyle w:val="ab"/>
        <w:rPr>
          <w:rFonts w:ascii="Times New Roman" w:hAnsi="Times New Roman" w:cs="Times New Roman"/>
          <w:bCs/>
          <w:color w:val="000000"/>
          <w:sz w:val="28"/>
          <w:szCs w:val="28"/>
        </w:rPr>
      </w:pPr>
      <w:r w:rsidRPr="00C824A9">
        <w:rPr>
          <w:rFonts w:ascii="Times New Roman" w:hAnsi="Times New Roman" w:cs="Times New Roman"/>
          <w:bCs/>
          <w:color w:val="000000"/>
          <w:sz w:val="28"/>
          <w:szCs w:val="28"/>
        </w:rPr>
        <w:t xml:space="preserve"> Подпрограмма имеет следующую цель:</w:t>
      </w:r>
    </w:p>
    <w:p w:rsidR="003B1AAB" w:rsidRPr="00C824A9" w:rsidRDefault="003B1AAB" w:rsidP="00C824A9">
      <w:pPr>
        <w:pStyle w:val="ab"/>
        <w:rPr>
          <w:rFonts w:ascii="Times New Roman" w:hAnsi="Times New Roman" w:cs="Times New Roman"/>
          <w:color w:val="000000"/>
          <w:kern w:val="1"/>
          <w:sz w:val="28"/>
          <w:szCs w:val="28"/>
        </w:rPr>
      </w:pP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За  2016 год в соответствии с планом работы проведено 17 заседаний комиссии, входящих в государственную систему профилактики беспризорности и правонарушений несовершеннолетних. Рассмотрено 116 административных протоколов на родителей, 31 административных протоко</w:t>
      </w:r>
      <w:r w:rsidR="004E60E2" w:rsidRPr="00C824A9">
        <w:rPr>
          <w:rFonts w:ascii="Times New Roman" w:hAnsi="Times New Roman" w:cs="Times New Roman"/>
          <w:color w:val="000000"/>
          <w:kern w:val="1"/>
          <w:sz w:val="28"/>
          <w:szCs w:val="28"/>
        </w:rPr>
        <w:t xml:space="preserve">лов на несовершеннолетних.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Ответственным секретарем комиссии за период 2016 года была проведена  следующая работа:</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подготовка к заседаниям КДН и ЗП,</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оформление протоколов и постановлений комиссии,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подготовка статистических и аналитических материалов,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организация проведения индивидуальной профилактической работы с детьми и семьями,</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ведение учетно-профилактических дел,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обеспечение </w:t>
      </w:r>
      <w:proofErr w:type="gramStart"/>
      <w:r w:rsidRPr="00C824A9">
        <w:rPr>
          <w:rFonts w:ascii="Times New Roman" w:hAnsi="Times New Roman" w:cs="Times New Roman"/>
          <w:color w:val="000000"/>
          <w:kern w:val="1"/>
          <w:sz w:val="28"/>
          <w:szCs w:val="28"/>
        </w:rPr>
        <w:t>контроля за</w:t>
      </w:r>
      <w:proofErr w:type="gramEnd"/>
      <w:r w:rsidRPr="00C824A9">
        <w:rPr>
          <w:rFonts w:ascii="Times New Roman" w:hAnsi="Times New Roman" w:cs="Times New Roman"/>
          <w:color w:val="000000"/>
          <w:kern w:val="1"/>
          <w:sz w:val="28"/>
          <w:szCs w:val="28"/>
        </w:rPr>
        <w:t xml:space="preserve"> исполнением постановлений комиссии,</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организация проведения совещаний, семинаров и других мероприятий,</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предоставление  отчетов (ежемесячные, квартальные, полугодовые, годовые) о работе комиссии в комиссию по делам несовершеннолетних и защите их прав при Правительстве Курской области,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ведение делопроизводства,</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участие в судебных заседаниях, представлял и защищал интересы несовершеннолетних (за 2016 год приняли участие в 6 судебных заседаниях</w:t>
      </w:r>
      <w:proofErr w:type="gramStart"/>
      <w:r w:rsidRPr="00C824A9">
        <w:rPr>
          <w:rFonts w:ascii="Times New Roman" w:hAnsi="Times New Roman" w:cs="Times New Roman"/>
          <w:color w:val="000000"/>
          <w:kern w:val="1"/>
          <w:sz w:val="28"/>
          <w:szCs w:val="28"/>
        </w:rPr>
        <w:t xml:space="preserve"> )</w:t>
      </w:r>
      <w:proofErr w:type="gramEnd"/>
      <w:r w:rsidRPr="00C824A9">
        <w:rPr>
          <w:rFonts w:ascii="Times New Roman" w:hAnsi="Times New Roman" w:cs="Times New Roman"/>
          <w:color w:val="000000"/>
          <w:kern w:val="1"/>
          <w:sz w:val="28"/>
          <w:szCs w:val="28"/>
        </w:rPr>
        <w:t>,</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разрабатывал планы комиссии.</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lastRenderedPageBreak/>
        <w:t>- осуществлял повседневную связь от имени комиссии с различными организациями и ведомствами по всем вопросам, входящим в компетенцию комиссии по делам несовершеннолетних.</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Индивидуальная профилактическая работа с несовершеннолетними и семьями,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ab/>
        <w:t>Секретарь комиссии по делам несовершеннолетних и защите их прав совместно с  учреждениями системы профилактики проводят индивидуальную профилактическую работу с родителями, не исполняющими обязанностей по содержанию и воспитанию своих детей, а так же с несовершеннолетними. В ходе ее проведения выясняют образ жизни и намерения родителей, причины «семейного неблагополучия».</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ab/>
        <w:t>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учетно-профилактическое дело на данную семью.</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ab/>
        <w:t>По состоянию на 01.01.2016 года на учете в КДН и ЗП состоит 10 семей, в них 25 несовершеннолетних детей и 3 несовершеннолетних ребенка стоит на учете. В течени</w:t>
      </w:r>
      <w:proofErr w:type="gramStart"/>
      <w:r w:rsidRPr="00C824A9">
        <w:rPr>
          <w:rFonts w:ascii="Times New Roman" w:hAnsi="Times New Roman" w:cs="Times New Roman"/>
          <w:color w:val="000000"/>
          <w:kern w:val="1"/>
          <w:sz w:val="28"/>
          <w:szCs w:val="28"/>
        </w:rPr>
        <w:t>и</w:t>
      </w:r>
      <w:proofErr w:type="gramEnd"/>
      <w:r w:rsidRPr="00C824A9">
        <w:rPr>
          <w:rFonts w:ascii="Times New Roman" w:hAnsi="Times New Roman" w:cs="Times New Roman"/>
          <w:color w:val="000000"/>
          <w:kern w:val="1"/>
          <w:sz w:val="28"/>
          <w:szCs w:val="28"/>
        </w:rPr>
        <w:t xml:space="preserve"> года снято с учета 8 семей и т18 семей поставлены на учет.</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ab/>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ab/>
        <w:t>Ежеквартально результаты проведения индивидуальной профилактической работы, с оценкой эффективности работы со стороны ответственных должностных лиц рассматривались на заседаниях комиссии по делам несовершеннолетних и защите их прав.</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 целевые рейды, посещение семей, беседы, социальная и психологическая помощь, медицинское обследование детей.</w:t>
      </w:r>
      <w:r w:rsidRPr="00C824A9">
        <w:rPr>
          <w:rFonts w:ascii="Times New Roman" w:hAnsi="Times New Roman" w:cs="Times New Roman"/>
          <w:color w:val="000000"/>
          <w:kern w:val="1"/>
          <w:sz w:val="28"/>
          <w:szCs w:val="28"/>
        </w:rPr>
        <w:tab/>
        <w:t xml:space="preserve">В случаях необходимости - разрабатываются дополнительные мероприятия по реабилитации семей, которые вносятся в планы и программы их реабилитации.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 xml:space="preserve">  Финансовое обеспечение деятельности комиссии</w:t>
      </w:r>
      <w:r w:rsidRPr="00C824A9">
        <w:rPr>
          <w:rFonts w:ascii="Times New Roman" w:hAnsi="Times New Roman" w:cs="Times New Roman"/>
          <w:bCs/>
          <w:color w:val="000000"/>
          <w:kern w:val="1"/>
          <w:sz w:val="28"/>
          <w:szCs w:val="28"/>
        </w:rPr>
        <w:t xml:space="preserve">, </w:t>
      </w:r>
      <w:r w:rsidRPr="00C824A9">
        <w:rPr>
          <w:rFonts w:ascii="Times New Roman" w:hAnsi="Times New Roman" w:cs="Times New Roman"/>
          <w:color w:val="000000"/>
          <w:kern w:val="1"/>
          <w:sz w:val="28"/>
          <w:szCs w:val="28"/>
        </w:rPr>
        <w:t xml:space="preserve">включает следующие затраты: </w:t>
      </w:r>
    </w:p>
    <w:p w:rsidR="003B1AAB" w:rsidRPr="00C824A9" w:rsidRDefault="003B1AAB" w:rsidP="00C824A9">
      <w:pPr>
        <w:pStyle w:val="ab"/>
        <w:rPr>
          <w:rFonts w:ascii="Times New Roman" w:hAnsi="Times New Roman" w:cs="Times New Roman"/>
          <w:color w:val="000000"/>
          <w:kern w:val="1"/>
          <w:sz w:val="28"/>
          <w:szCs w:val="28"/>
        </w:rPr>
      </w:pPr>
      <w:r w:rsidRPr="00C824A9">
        <w:rPr>
          <w:rFonts w:ascii="Times New Roman" w:hAnsi="Times New Roman" w:cs="Times New Roman"/>
          <w:color w:val="000000"/>
          <w:kern w:val="1"/>
          <w:sz w:val="28"/>
          <w:szCs w:val="28"/>
        </w:rPr>
        <w:t>субвенция из областного бюджета на 2016 год составляет 237 000 рублей;</w:t>
      </w:r>
    </w:p>
    <w:p w:rsidR="003B1AAB" w:rsidRPr="00C824A9" w:rsidRDefault="003B1AAB" w:rsidP="00C824A9">
      <w:pPr>
        <w:pStyle w:val="ab"/>
        <w:rPr>
          <w:rFonts w:ascii="Times New Roman" w:hAnsi="Times New Roman" w:cs="Times New Roman"/>
          <w:bCs/>
          <w:color w:val="000000"/>
          <w:sz w:val="28"/>
          <w:szCs w:val="28"/>
        </w:rPr>
      </w:pPr>
    </w:p>
    <w:p w:rsidR="003B1AAB" w:rsidRPr="00C824A9" w:rsidRDefault="003B1AAB" w:rsidP="00C824A9">
      <w:pPr>
        <w:pStyle w:val="ab"/>
        <w:rPr>
          <w:rFonts w:ascii="Times New Roman" w:hAnsi="Times New Roman" w:cs="Times New Roman"/>
          <w:b/>
          <w:bCs/>
          <w:color w:val="000000"/>
          <w:sz w:val="28"/>
          <w:szCs w:val="28"/>
        </w:rPr>
      </w:pPr>
      <w:r w:rsidRPr="00C824A9">
        <w:rPr>
          <w:rFonts w:ascii="Times New Roman" w:hAnsi="Times New Roman" w:cs="Times New Roman"/>
          <w:b/>
          <w:bCs/>
          <w:color w:val="000000"/>
          <w:sz w:val="28"/>
          <w:szCs w:val="28"/>
        </w:rPr>
        <w:t xml:space="preserve">Подпрограмма «Обеспечение правопорядка на территории муниципального образования »муниципальной программы «Профилактика правонарушений в </w:t>
      </w:r>
      <w:proofErr w:type="spellStart"/>
      <w:r w:rsidRPr="00C824A9">
        <w:rPr>
          <w:rFonts w:ascii="Times New Roman" w:hAnsi="Times New Roman" w:cs="Times New Roman"/>
          <w:b/>
          <w:bCs/>
          <w:color w:val="000000"/>
          <w:sz w:val="28"/>
          <w:szCs w:val="28"/>
        </w:rPr>
        <w:t>Солнцевском</w:t>
      </w:r>
      <w:proofErr w:type="spellEnd"/>
      <w:r w:rsidRPr="00C824A9">
        <w:rPr>
          <w:rFonts w:ascii="Times New Roman" w:hAnsi="Times New Roman" w:cs="Times New Roman"/>
          <w:b/>
          <w:bCs/>
          <w:color w:val="000000"/>
          <w:sz w:val="28"/>
          <w:szCs w:val="28"/>
        </w:rPr>
        <w:t xml:space="preserve"> районе Курской области»</w:t>
      </w:r>
    </w:p>
    <w:p w:rsidR="003B1AAB" w:rsidRPr="00C824A9" w:rsidRDefault="003B1AAB" w:rsidP="00C824A9">
      <w:pPr>
        <w:pStyle w:val="ab"/>
        <w:rPr>
          <w:rFonts w:ascii="Times New Roman" w:hAnsi="Times New Roman" w:cs="Times New Roman"/>
          <w:bCs/>
          <w:color w:val="000000"/>
          <w:sz w:val="28"/>
          <w:szCs w:val="28"/>
        </w:rPr>
      </w:pPr>
      <w:r w:rsidRPr="00C824A9">
        <w:rPr>
          <w:rFonts w:ascii="Times New Roman" w:hAnsi="Times New Roman" w:cs="Times New Roman"/>
          <w:bCs/>
          <w:color w:val="000000"/>
          <w:sz w:val="28"/>
          <w:szCs w:val="28"/>
        </w:rPr>
        <w:t xml:space="preserve"> Подпрограмма имеет следующую цель:</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xml:space="preserve"> Основными целями 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 </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hAnsi="Times New Roman" w:cs="Times New Roman"/>
          <w:color w:val="000000"/>
          <w:sz w:val="28"/>
          <w:szCs w:val="28"/>
        </w:rPr>
        <w:lastRenderedPageBreak/>
        <w:t>Реализация мероприятий Программы позволило</w:t>
      </w:r>
      <w:r w:rsidRPr="00C824A9">
        <w:rPr>
          <w:rFonts w:ascii="Times New Roman" w:eastAsia="Times New Roman" w:hAnsi="Times New Roman" w:cs="Times New Roman"/>
          <w:color w:val="333333"/>
          <w:sz w:val="28"/>
          <w:szCs w:val="28"/>
          <w:lang w:eastAsia="ru-RU"/>
        </w:rPr>
        <w:t xml:space="preserve">   решить следующие задачи:</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сократить общее число совершаемых преступлений;</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оздоровить обстановку на улицах и в других общественных местах;</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снизить уровень рецидивной и «бытовой» преступности;</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улучшить профилактику правонарушений в среде несовершеннолетних и молодежи;</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 xml:space="preserve">усилить </w:t>
      </w:r>
      <w:proofErr w:type="gramStart"/>
      <w:r w:rsidRPr="00C824A9">
        <w:rPr>
          <w:rFonts w:ascii="Times New Roman" w:hAnsi="Times New Roman" w:cs="Times New Roman"/>
          <w:color w:val="000000"/>
          <w:sz w:val="28"/>
          <w:szCs w:val="28"/>
        </w:rPr>
        <w:t>контроль за</w:t>
      </w:r>
      <w:proofErr w:type="gramEnd"/>
      <w:r w:rsidRPr="00C824A9">
        <w:rPr>
          <w:rFonts w:ascii="Times New Roman" w:hAnsi="Times New Roman" w:cs="Times New Roman"/>
          <w:color w:val="000000"/>
          <w:sz w:val="28"/>
          <w:szCs w:val="28"/>
        </w:rPr>
        <w:t xml:space="preserve"> миграционными потоками, сократить количество незаконных мигрантов;</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снизить количество преступлений, связанных с незаконным оборотом наркотических и психотропных веществ;</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xml:space="preserve">  комплексное  обеспечение  безопасности  граждан  на территории  </w:t>
      </w:r>
      <w:proofErr w:type="spellStart"/>
      <w:r w:rsidRPr="00C824A9">
        <w:rPr>
          <w:rFonts w:ascii="Times New Roman" w:eastAsia="Times New Roman" w:hAnsi="Times New Roman" w:cs="Times New Roman"/>
          <w:color w:val="333333"/>
          <w:sz w:val="28"/>
          <w:szCs w:val="28"/>
          <w:lang w:eastAsia="ru-RU"/>
        </w:rPr>
        <w:t>Солнцевского</w:t>
      </w:r>
      <w:proofErr w:type="spellEnd"/>
      <w:r w:rsidRPr="00C824A9">
        <w:rPr>
          <w:rFonts w:ascii="Times New Roman" w:eastAsia="Times New Roman" w:hAnsi="Times New Roman" w:cs="Times New Roman"/>
          <w:color w:val="333333"/>
          <w:sz w:val="28"/>
          <w:szCs w:val="28"/>
          <w:lang w:eastAsia="ru-RU"/>
        </w:rPr>
        <w:t xml:space="preserve"> района;</w:t>
      </w:r>
    </w:p>
    <w:p w:rsidR="004F69A5" w:rsidRPr="00C824A9" w:rsidRDefault="003B1AAB" w:rsidP="00C824A9">
      <w:pPr>
        <w:pStyle w:val="ab"/>
        <w:rPr>
          <w:rFonts w:ascii="Times New Roman" w:hAnsi="Times New Roman" w:cs="Times New Roman"/>
          <w:color w:val="333333"/>
          <w:sz w:val="28"/>
          <w:szCs w:val="28"/>
        </w:rPr>
      </w:pPr>
      <w:r w:rsidRPr="00C824A9">
        <w:rPr>
          <w:rFonts w:ascii="Times New Roman" w:eastAsia="Times New Roman" w:hAnsi="Times New Roman" w:cs="Times New Roman"/>
          <w:color w:val="333333"/>
          <w:sz w:val="28"/>
          <w:szCs w:val="28"/>
          <w:lang w:eastAsia="ru-RU"/>
        </w:rPr>
        <w:t>  улучшить межведомственного взаимодействия в борьбе с преступностью.</w:t>
      </w:r>
    </w:p>
    <w:p w:rsidR="004F69A5" w:rsidRPr="00C824A9" w:rsidRDefault="004F69A5" w:rsidP="00C824A9">
      <w:pPr>
        <w:pStyle w:val="ab"/>
        <w:rPr>
          <w:rFonts w:ascii="Times New Roman" w:hAnsi="Times New Roman" w:cs="Times New Roman"/>
          <w:bCs/>
          <w:sz w:val="28"/>
          <w:szCs w:val="28"/>
        </w:rPr>
      </w:pPr>
      <w:r w:rsidRPr="00C824A9">
        <w:rPr>
          <w:rFonts w:ascii="Times New Roman" w:hAnsi="Times New Roman" w:cs="Times New Roman"/>
          <w:sz w:val="28"/>
          <w:szCs w:val="28"/>
        </w:rPr>
        <w:t xml:space="preserve"> </w:t>
      </w:r>
    </w:p>
    <w:p w:rsidR="004F69A5" w:rsidRPr="00C824A9" w:rsidRDefault="004F69A5" w:rsidP="00C824A9">
      <w:pPr>
        <w:pStyle w:val="ab"/>
        <w:rPr>
          <w:rFonts w:ascii="Times New Roman" w:hAnsi="Times New Roman" w:cs="Times New Roman"/>
          <w:iCs/>
          <w:sz w:val="28"/>
          <w:szCs w:val="28"/>
        </w:rPr>
      </w:pPr>
    </w:p>
    <w:p w:rsidR="004F69A5" w:rsidRPr="00444FC4" w:rsidRDefault="004F69A5" w:rsidP="00C824A9">
      <w:pPr>
        <w:pStyle w:val="ab"/>
        <w:rPr>
          <w:rFonts w:ascii="Times New Roman" w:hAnsi="Times New Roman" w:cs="Times New Roman"/>
          <w:b/>
          <w:sz w:val="28"/>
          <w:szCs w:val="28"/>
        </w:rPr>
      </w:pPr>
      <w:r w:rsidRPr="00444FC4">
        <w:rPr>
          <w:rFonts w:ascii="Times New Roman" w:hAnsi="Times New Roman" w:cs="Times New Roman"/>
          <w:b/>
          <w:sz w:val="28"/>
          <w:szCs w:val="28"/>
        </w:rPr>
        <w:t>Профилактика преступлений</w:t>
      </w:r>
    </w:p>
    <w:p w:rsidR="004F69A5" w:rsidRPr="00444FC4" w:rsidRDefault="004F69A5" w:rsidP="00C824A9">
      <w:pPr>
        <w:pStyle w:val="ab"/>
        <w:rPr>
          <w:rFonts w:ascii="Times New Roman" w:hAnsi="Times New Roman" w:cs="Times New Roman"/>
          <w:b/>
          <w:sz w:val="28"/>
          <w:szCs w:val="28"/>
        </w:rPr>
      </w:pPr>
    </w:p>
    <w:p w:rsidR="004F69A5" w:rsidRPr="00C824A9" w:rsidRDefault="004F69A5" w:rsidP="00C824A9">
      <w:pPr>
        <w:pStyle w:val="ab"/>
        <w:rPr>
          <w:rFonts w:ascii="Times New Roman" w:hAnsi="Times New Roman" w:cs="Times New Roman"/>
          <w:bCs/>
          <w:sz w:val="28"/>
          <w:szCs w:val="28"/>
        </w:rPr>
      </w:pPr>
      <w:r w:rsidRPr="00C824A9">
        <w:rPr>
          <w:rFonts w:ascii="Times New Roman" w:hAnsi="Times New Roman" w:cs="Times New Roman"/>
          <w:bCs/>
          <w:sz w:val="28"/>
          <w:szCs w:val="28"/>
        </w:rPr>
        <w:t>За распитие алкогольной продукции в общественных местах составлено 196 административных протоколов (АППГ-47).</w:t>
      </w:r>
    </w:p>
    <w:p w:rsidR="004F69A5" w:rsidRPr="00C824A9" w:rsidRDefault="004F69A5" w:rsidP="00C824A9">
      <w:pPr>
        <w:pStyle w:val="ab"/>
        <w:rPr>
          <w:rFonts w:ascii="Times New Roman" w:hAnsi="Times New Roman" w:cs="Times New Roman"/>
          <w:bCs/>
          <w:sz w:val="28"/>
          <w:szCs w:val="28"/>
        </w:rPr>
      </w:pPr>
      <w:r w:rsidRPr="00C824A9">
        <w:rPr>
          <w:rFonts w:ascii="Times New Roman" w:hAnsi="Times New Roman" w:cs="Times New Roman"/>
          <w:bCs/>
          <w:sz w:val="28"/>
          <w:szCs w:val="28"/>
        </w:rPr>
        <w:t>За появление в общественных местах в состоянии опьянения - 327 административных протоколов (АППГ-401).</w:t>
      </w:r>
    </w:p>
    <w:p w:rsidR="004F69A5" w:rsidRPr="00C824A9" w:rsidRDefault="004F69A5" w:rsidP="00C824A9">
      <w:pPr>
        <w:pStyle w:val="ab"/>
        <w:rPr>
          <w:rFonts w:ascii="Times New Roman" w:hAnsi="Times New Roman" w:cs="Times New Roman"/>
          <w:bCs/>
          <w:sz w:val="28"/>
          <w:szCs w:val="28"/>
        </w:rPr>
      </w:pPr>
      <w:proofErr w:type="spellStart"/>
      <w:r w:rsidRPr="00C824A9">
        <w:rPr>
          <w:rFonts w:ascii="Times New Roman" w:hAnsi="Times New Roman" w:cs="Times New Roman"/>
          <w:bCs/>
          <w:sz w:val="28"/>
          <w:szCs w:val="28"/>
        </w:rPr>
        <w:t>Взыскаемость</w:t>
      </w:r>
      <w:proofErr w:type="spellEnd"/>
      <w:r w:rsidRPr="00C824A9">
        <w:rPr>
          <w:rFonts w:ascii="Times New Roman" w:hAnsi="Times New Roman" w:cs="Times New Roman"/>
          <w:bCs/>
          <w:sz w:val="28"/>
          <w:szCs w:val="28"/>
        </w:rPr>
        <w:t xml:space="preserve"> административных штрафов за 12 месяцев 2016 года составила 85,1% (АППГ – 86,0</w:t>
      </w:r>
      <w:r w:rsidR="00C824A9">
        <w:rPr>
          <w:rFonts w:ascii="Times New Roman" w:hAnsi="Times New Roman" w:cs="Times New Roman"/>
          <w:bCs/>
          <w:sz w:val="28"/>
          <w:szCs w:val="28"/>
        </w:rPr>
        <w:t>%,</w:t>
      </w:r>
      <w:proofErr w:type="gramStart"/>
      <w:r w:rsidR="00C824A9">
        <w:rPr>
          <w:rFonts w:ascii="Times New Roman" w:hAnsi="Times New Roman" w:cs="Times New Roman"/>
          <w:bCs/>
          <w:sz w:val="28"/>
          <w:szCs w:val="28"/>
        </w:rPr>
        <w:t xml:space="preserve"> </w:t>
      </w:r>
      <w:r w:rsidRPr="00C824A9">
        <w:rPr>
          <w:rFonts w:ascii="Times New Roman" w:hAnsi="Times New Roman" w:cs="Times New Roman"/>
          <w:bCs/>
          <w:sz w:val="28"/>
          <w:szCs w:val="28"/>
        </w:rPr>
        <w:t>)</w:t>
      </w:r>
      <w:proofErr w:type="gramEnd"/>
      <w:r w:rsidRPr="00C824A9">
        <w:rPr>
          <w:rFonts w:ascii="Times New Roman" w:hAnsi="Times New Roman" w:cs="Times New Roman"/>
          <w:bCs/>
          <w:sz w:val="28"/>
          <w:szCs w:val="28"/>
        </w:rPr>
        <w:t>.</w:t>
      </w:r>
    </w:p>
    <w:p w:rsidR="004F69A5" w:rsidRPr="00C824A9" w:rsidRDefault="004F69A5" w:rsidP="00C824A9">
      <w:pPr>
        <w:pStyle w:val="ab"/>
        <w:rPr>
          <w:rFonts w:ascii="Times New Roman" w:hAnsi="Times New Roman" w:cs="Times New Roman"/>
          <w:bCs/>
          <w:sz w:val="28"/>
          <w:szCs w:val="28"/>
        </w:rPr>
      </w:pPr>
    </w:p>
    <w:p w:rsidR="004F69A5" w:rsidRPr="00C824A9" w:rsidRDefault="004F69A5" w:rsidP="00C824A9">
      <w:pPr>
        <w:pStyle w:val="ab"/>
        <w:rPr>
          <w:rFonts w:ascii="Times New Roman" w:hAnsi="Times New Roman" w:cs="Times New Roman"/>
          <w:sz w:val="28"/>
          <w:szCs w:val="28"/>
        </w:rPr>
      </w:pPr>
      <w:r w:rsidRPr="00C824A9">
        <w:rPr>
          <w:rFonts w:ascii="Times New Roman" w:hAnsi="Times New Roman" w:cs="Times New Roman"/>
          <w:sz w:val="28"/>
          <w:szCs w:val="28"/>
        </w:rPr>
        <w:t xml:space="preserve">Проведенными профилактическими мероприятиями удалось снизить количество преступлений, </w:t>
      </w:r>
      <w:r w:rsidRPr="00C824A9">
        <w:rPr>
          <w:rFonts w:ascii="Times New Roman" w:hAnsi="Times New Roman" w:cs="Times New Roman"/>
          <w:sz w:val="28"/>
          <w:szCs w:val="28"/>
          <w:u w:val="single"/>
        </w:rPr>
        <w:t>совершенных</w:t>
      </w:r>
      <w:r w:rsidRPr="00C824A9">
        <w:rPr>
          <w:rFonts w:ascii="Times New Roman" w:hAnsi="Times New Roman" w:cs="Times New Roman"/>
          <w:sz w:val="28"/>
          <w:szCs w:val="28"/>
        </w:rPr>
        <w:t>:</w:t>
      </w:r>
    </w:p>
    <w:p w:rsidR="004F69A5" w:rsidRPr="00C824A9" w:rsidRDefault="004F69A5" w:rsidP="00C824A9">
      <w:pPr>
        <w:pStyle w:val="ab"/>
        <w:rPr>
          <w:rFonts w:ascii="Times New Roman" w:hAnsi="Times New Roman" w:cs="Times New Roman"/>
          <w:bCs/>
          <w:iCs/>
          <w:sz w:val="28"/>
          <w:szCs w:val="28"/>
        </w:rPr>
      </w:pPr>
      <w:r w:rsidRPr="00C824A9">
        <w:rPr>
          <w:rFonts w:ascii="Times New Roman" w:hAnsi="Times New Roman" w:cs="Times New Roman"/>
          <w:bCs/>
          <w:i/>
          <w:sz w:val="28"/>
          <w:szCs w:val="28"/>
          <w:u w:val="single"/>
        </w:rPr>
        <w:t xml:space="preserve">несовершеннолетними </w:t>
      </w:r>
      <w:r w:rsidRPr="00C824A9">
        <w:rPr>
          <w:rFonts w:ascii="Times New Roman" w:hAnsi="Times New Roman" w:cs="Times New Roman"/>
          <w:bCs/>
          <w:iCs/>
          <w:sz w:val="28"/>
          <w:szCs w:val="28"/>
        </w:rPr>
        <w:t xml:space="preserve"> - 5 преступлений (АППГ – 6, динамика -16,7%).</w:t>
      </w:r>
    </w:p>
    <w:p w:rsidR="004F69A5" w:rsidRPr="00C824A9" w:rsidRDefault="004F69A5" w:rsidP="00C824A9">
      <w:pPr>
        <w:pStyle w:val="ab"/>
        <w:rPr>
          <w:rFonts w:ascii="Times New Roman" w:hAnsi="Times New Roman" w:cs="Times New Roman"/>
          <w:bCs/>
          <w:sz w:val="28"/>
          <w:szCs w:val="28"/>
        </w:rPr>
      </w:pPr>
      <w:r w:rsidRPr="00C824A9">
        <w:rPr>
          <w:rFonts w:ascii="Times New Roman" w:hAnsi="Times New Roman" w:cs="Times New Roman"/>
          <w:bCs/>
          <w:i/>
          <w:sz w:val="28"/>
          <w:szCs w:val="28"/>
          <w:u w:val="single"/>
        </w:rPr>
        <w:t>На прежнем уровне: в общественных местах</w:t>
      </w:r>
      <w:r w:rsidRPr="00C824A9">
        <w:rPr>
          <w:rFonts w:ascii="Times New Roman" w:hAnsi="Times New Roman" w:cs="Times New Roman"/>
          <w:bCs/>
          <w:sz w:val="28"/>
          <w:szCs w:val="28"/>
        </w:rPr>
        <w:t xml:space="preserve"> – 35 (АППГ – 35, динамика 0,0%)</w:t>
      </w:r>
    </w:p>
    <w:p w:rsidR="00C824A9" w:rsidRPr="00C824A9" w:rsidRDefault="004F69A5" w:rsidP="00C824A9">
      <w:pPr>
        <w:pStyle w:val="ab"/>
        <w:rPr>
          <w:rFonts w:ascii="Times New Roman" w:eastAsia="Times New Roman" w:hAnsi="Times New Roman" w:cs="Times New Roman"/>
          <w:color w:val="333333"/>
          <w:sz w:val="28"/>
          <w:szCs w:val="28"/>
          <w:lang w:eastAsia="ru-RU"/>
        </w:rPr>
      </w:pPr>
      <w:r w:rsidRPr="00C824A9">
        <w:rPr>
          <w:rFonts w:ascii="Times New Roman" w:hAnsi="Times New Roman" w:cs="Times New Roman"/>
          <w:bCs/>
          <w:i/>
          <w:sz w:val="28"/>
          <w:szCs w:val="28"/>
          <w:u w:val="single"/>
        </w:rPr>
        <w:t>в т.ч. на улицах произошел рост</w:t>
      </w:r>
      <w:r w:rsidRPr="00C824A9">
        <w:rPr>
          <w:rFonts w:ascii="Times New Roman" w:hAnsi="Times New Roman" w:cs="Times New Roman"/>
          <w:bCs/>
          <w:i/>
          <w:sz w:val="28"/>
          <w:szCs w:val="28"/>
        </w:rPr>
        <w:t xml:space="preserve"> – </w:t>
      </w:r>
      <w:r w:rsidRPr="00C824A9">
        <w:rPr>
          <w:rFonts w:ascii="Times New Roman" w:hAnsi="Times New Roman" w:cs="Times New Roman"/>
          <w:bCs/>
          <w:iCs/>
          <w:sz w:val="28"/>
          <w:szCs w:val="28"/>
        </w:rPr>
        <w:t xml:space="preserve">33 </w:t>
      </w:r>
      <w:r w:rsidRPr="00C824A9">
        <w:rPr>
          <w:rFonts w:ascii="Times New Roman" w:hAnsi="Times New Roman" w:cs="Times New Roman"/>
          <w:bCs/>
          <w:sz w:val="28"/>
          <w:szCs w:val="28"/>
        </w:rPr>
        <w:t>(АППГ – 29, динамика +13,8%)</w:t>
      </w:r>
      <w:r w:rsidR="00C824A9" w:rsidRPr="00C824A9">
        <w:rPr>
          <w:rFonts w:ascii="Times New Roman" w:eastAsia="Times New Roman" w:hAnsi="Times New Roman" w:cs="Times New Roman"/>
          <w:color w:val="333333"/>
          <w:sz w:val="28"/>
          <w:szCs w:val="28"/>
          <w:lang w:eastAsia="ru-RU"/>
        </w:rPr>
        <w:t xml:space="preserve"> </w:t>
      </w:r>
    </w:p>
    <w:p w:rsidR="00C824A9" w:rsidRPr="00C824A9" w:rsidRDefault="00C824A9"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Анализ результативности</w:t>
      </w:r>
    </w:p>
    <w:p w:rsidR="00C824A9" w:rsidRPr="00C824A9" w:rsidRDefault="00C824A9"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Показатели эффективности</w:t>
      </w:r>
    </w:p>
    <w:p w:rsidR="00C824A9" w:rsidRPr="00C824A9" w:rsidRDefault="00C824A9"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
        <w:gridCol w:w="3716"/>
        <w:gridCol w:w="964"/>
        <w:gridCol w:w="1306"/>
        <w:gridCol w:w="1091"/>
        <w:gridCol w:w="1475"/>
      </w:tblGrid>
      <w:tr w:rsidR="00C824A9" w:rsidRPr="00C824A9" w:rsidTr="00010237">
        <w:trPr>
          <w:tblCellSpacing w:w="0" w:type="dxa"/>
        </w:trPr>
        <w:tc>
          <w:tcPr>
            <w:tcW w:w="833" w:type="dxa"/>
            <w:vMerge w:val="restart"/>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w:t>
            </w:r>
          </w:p>
          <w:p w:rsidR="00C824A9" w:rsidRPr="00C824A9" w:rsidRDefault="00C824A9" w:rsidP="00C824A9">
            <w:pPr>
              <w:pStyle w:val="ab"/>
              <w:rPr>
                <w:rFonts w:ascii="Times New Roman" w:eastAsia="Times New Roman" w:hAnsi="Times New Roman" w:cs="Times New Roman"/>
                <w:sz w:val="28"/>
                <w:szCs w:val="28"/>
                <w:lang w:eastAsia="ru-RU"/>
              </w:rPr>
            </w:pPr>
            <w:proofErr w:type="spellStart"/>
            <w:r w:rsidRPr="00C824A9">
              <w:rPr>
                <w:rFonts w:ascii="Times New Roman" w:eastAsia="Times New Roman" w:hAnsi="Times New Roman" w:cs="Times New Roman"/>
                <w:sz w:val="28"/>
                <w:szCs w:val="28"/>
                <w:lang w:eastAsia="ru-RU"/>
              </w:rPr>
              <w:t>пп</w:t>
            </w:r>
            <w:proofErr w:type="spellEnd"/>
          </w:p>
        </w:tc>
        <w:tc>
          <w:tcPr>
            <w:tcW w:w="3716" w:type="dxa"/>
            <w:vMerge w:val="restart"/>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Наименование показателя</w:t>
            </w:r>
          </w:p>
        </w:tc>
        <w:tc>
          <w:tcPr>
            <w:tcW w:w="964" w:type="dxa"/>
            <w:vMerge w:val="restart"/>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Ед.</w:t>
            </w:r>
          </w:p>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 </w:t>
            </w:r>
            <w:proofErr w:type="spellStart"/>
            <w:r w:rsidRPr="00C824A9">
              <w:rPr>
                <w:rFonts w:ascii="Times New Roman" w:eastAsia="Times New Roman" w:hAnsi="Times New Roman" w:cs="Times New Roman"/>
                <w:sz w:val="28"/>
                <w:szCs w:val="28"/>
                <w:lang w:eastAsia="ru-RU"/>
              </w:rPr>
              <w:t>изм</w:t>
            </w:r>
            <w:proofErr w:type="spellEnd"/>
            <w:r w:rsidRPr="00C824A9">
              <w:rPr>
                <w:rFonts w:ascii="Times New Roman" w:eastAsia="Times New Roman" w:hAnsi="Times New Roman" w:cs="Times New Roman"/>
                <w:sz w:val="28"/>
                <w:szCs w:val="28"/>
                <w:lang w:eastAsia="ru-RU"/>
              </w:rPr>
              <w:t>.</w:t>
            </w:r>
          </w:p>
        </w:tc>
        <w:tc>
          <w:tcPr>
            <w:tcW w:w="3872" w:type="dxa"/>
            <w:gridSpan w:val="3"/>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Значение</w:t>
            </w:r>
          </w:p>
        </w:tc>
      </w:tr>
      <w:tr w:rsidR="00C824A9" w:rsidRPr="00C824A9" w:rsidTr="00010237">
        <w:trPr>
          <w:tblCellSpacing w:w="0" w:type="dxa"/>
        </w:trPr>
        <w:tc>
          <w:tcPr>
            <w:tcW w:w="833" w:type="dxa"/>
            <w:vMerge/>
            <w:tcBorders>
              <w:top w:val="outset" w:sz="6" w:space="0" w:color="auto"/>
              <w:left w:val="outset" w:sz="6" w:space="0" w:color="auto"/>
              <w:bottom w:val="outset" w:sz="6" w:space="0" w:color="auto"/>
              <w:right w:val="outset" w:sz="6" w:space="0" w:color="auto"/>
            </w:tcBorders>
            <w:vAlign w:val="center"/>
            <w:hideMark/>
          </w:tcPr>
          <w:p w:rsidR="00C824A9" w:rsidRPr="00C824A9" w:rsidRDefault="00C824A9" w:rsidP="00C824A9">
            <w:pPr>
              <w:pStyle w:val="ab"/>
              <w:rPr>
                <w:rFonts w:ascii="Times New Roman" w:eastAsia="Times New Roman" w:hAnsi="Times New Roman" w:cs="Times New Roman"/>
                <w:sz w:val="28"/>
                <w:szCs w:val="28"/>
                <w:lang w:eastAsia="ru-RU"/>
              </w:rPr>
            </w:pPr>
          </w:p>
        </w:tc>
        <w:tc>
          <w:tcPr>
            <w:tcW w:w="3716" w:type="dxa"/>
            <w:vMerge/>
            <w:tcBorders>
              <w:top w:val="outset" w:sz="6" w:space="0" w:color="auto"/>
              <w:left w:val="outset" w:sz="6" w:space="0" w:color="auto"/>
              <w:bottom w:val="outset" w:sz="6" w:space="0" w:color="auto"/>
              <w:right w:val="outset" w:sz="6" w:space="0" w:color="auto"/>
            </w:tcBorders>
            <w:vAlign w:val="center"/>
            <w:hideMark/>
          </w:tcPr>
          <w:p w:rsidR="00C824A9" w:rsidRPr="00C824A9" w:rsidRDefault="00C824A9" w:rsidP="00C824A9">
            <w:pPr>
              <w:pStyle w:val="ab"/>
              <w:rPr>
                <w:rFonts w:ascii="Times New Roman" w:eastAsia="Times New Roman" w:hAnsi="Times New Roman" w:cs="Times New Roman"/>
                <w:sz w:val="28"/>
                <w:szCs w:val="28"/>
                <w:lang w:eastAsia="ru-RU"/>
              </w:rPr>
            </w:pP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C824A9" w:rsidRPr="00C824A9" w:rsidRDefault="00C824A9" w:rsidP="00C824A9">
            <w:pPr>
              <w:pStyle w:val="ab"/>
              <w:rPr>
                <w:rFonts w:ascii="Times New Roman" w:eastAsia="Times New Roman" w:hAnsi="Times New Roman" w:cs="Times New Roman"/>
                <w:sz w:val="28"/>
                <w:szCs w:val="28"/>
                <w:lang w:eastAsia="ru-RU"/>
              </w:rPr>
            </w:pPr>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2014 г.</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2015 г.</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2016 год</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Количество зарегистрированных преступлений.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proofErr w:type="spellStart"/>
            <w:proofErr w:type="gramStart"/>
            <w:r w:rsidRPr="00C824A9">
              <w:rPr>
                <w:rFonts w:ascii="Times New Roman" w:eastAsia="Times New Roman" w:hAnsi="Times New Roman" w:cs="Times New Roman"/>
                <w:sz w:val="28"/>
                <w:szCs w:val="28"/>
                <w:lang w:eastAsia="ru-RU"/>
              </w:rPr>
              <w:t>ед</w:t>
            </w:r>
            <w:proofErr w:type="spellEnd"/>
            <w:proofErr w:type="gramEnd"/>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127</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156</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150</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2.</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Количество преступлений, совершенных</w:t>
            </w:r>
            <w:r w:rsidRPr="00C824A9">
              <w:rPr>
                <w:rFonts w:ascii="Times New Roman" w:eastAsia="Times New Roman" w:hAnsi="Times New Roman" w:cs="Times New Roman"/>
                <w:sz w:val="28"/>
                <w:szCs w:val="28"/>
                <w:lang w:eastAsia="ru-RU"/>
              </w:rPr>
              <w:br/>
              <w:t>несовершеннолетними и при их соучастии.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proofErr w:type="spellStart"/>
            <w:proofErr w:type="gramStart"/>
            <w:r w:rsidRPr="00C824A9">
              <w:rPr>
                <w:rFonts w:ascii="Times New Roman" w:eastAsia="Times New Roman" w:hAnsi="Times New Roman" w:cs="Times New Roman"/>
                <w:sz w:val="28"/>
                <w:szCs w:val="28"/>
                <w:lang w:eastAsia="ru-RU"/>
              </w:rPr>
              <w:t>ед</w:t>
            </w:r>
            <w:proofErr w:type="spellEnd"/>
            <w:proofErr w:type="gramEnd"/>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2</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3</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5</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3.</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Количество преступлений, совершенных лицами,</w:t>
            </w:r>
            <w:r w:rsidRPr="00C824A9">
              <w:rPr>
                <w:rFonts w:ascii="Times New Roman" w:eastAsia="Times New Roman" w:hAnsi="Times New Roman" w:cs="Times New Roman"/>
                <w:sz w:val="28"/>
                <w:szCs w:val="28"/>
                <w:lang w:eastAsia="ru-RU"/>
              </w:rPr>
              <w:br/>
            </w:r>
            <w:r w:rsidRPr="00C824A9">
              <w:rPr>
                <w:rFonts w:ascii="Times New Roman" w:eastAsia="Times New Roman" w:hAnsi="Times New Roman" w:cs="Times New Roman"/>
                <w:sz w:val="28"/>
                <w:szCs w:val="28"/>
                <w:lang w:eastAsia="ru-RU"/>
              </w:rPr>
              <w:lastRenderedPageBreak/>
              <w:t>ранее совершавшими преступления.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proofErr w:type="spellStart"/>
            <w:proofErr w:type="gramStart"/>
            <w:r w:rsidRPr="00C824A9">
              <w:rPr>
                <w:rFonts w:ascii="Times New Roman" w:eastAsia="Times New Roman" w:hAnsi="Times New Roman" w:cs="Times New Roman"/>
                <w:sz w:val="28"/>
                <w:szCs w:val="28"/>
                <w:lang w:eastAsia="ru-RU"/>
              </w:rPr>
              <w:lastRenderedPageBreak/>
              <w:t>ед</w:t>
            </w:r>
            <w:proofErr w:type="spellEnd"/>
            <w:proofErr w:type="gramEnd"/>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78</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90</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113</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lastRenderedPageBreak/>
              <w:t>4.</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Доля трудоустроенных лиц, освобожденных из</w:t>
            </w:r>
            <w:r w:rsidRPr="00C824A9">
              <w:rPr>
                <w:rFonts w:ascii="Times New Roman" w:eastAsia="Times New Roman" w:hAnsi="Times New Roman" w:cs="Times New Roman"/>
                <w:sz w:val="28"/>
                <w:szCs w:val="28"/>
                <w:lang w:eastAsia="ru-RU"/>
              </w:rPr>
              <w:br/>
              <w:t>мест лишения свободы.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чел.</w:t>
            </w:r>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0</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0</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0</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5.</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Количество публикаций в СМИ, </w:t>
            </w:r>
            <w:r w:rsidRPr="00C824A9">
              <w:rPr>
                <w:rFonts w:ascii="Times New Roman" w:eastAsia="Times New Roman" w:hAnsi="Times New Roman" w:cs="Times New Roman"/>
                <w:sz w:val="28"/>
                <w:szCs w:val="28"/>
                <w:lang w:eastAsia="ru-RU"/>
              </w:rPr>
              <w:br/>
              <w:t> направленных на профилактику</w:t>
            </w:r>
            <w:r w:rsidRPr="00C824A9">
              <w:rPr>
                <w:rFonts w:ascii="Times New Roman" w:eastAsia="Times New Roman" w:hAnsi="Times New Roman" w:cs="Times New Roman"/>
                <w:sz w:val="28"/>
                <w:szCs w:val="28"/>
                <w:lang w:eastAsia="ru-RU"/>
              </w:rPr>
              <w:br/>
              <w:t>правонарушений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статья</w:t>
            </w:r>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5</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8</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6.</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99</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99</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100</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w:t>
            </w:r>
          </w:p>
        </w:tc>
        <w:tc>
          <w:tcPr>
            <w:tcW w:w="371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 Количество членов ДНД;</w:t>
            </w:r>
          </w:p>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 </w:t>
            </w:r>
          </w:p>
        </w:tc>
        <w:tc>
          <w:tcPr>
            <w:tcW w:w="964"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чел</w:t>
            </w:r>
          </w:p>
        </w:tc>
        <w:tc>
          <w:tcPr>
            <w:tcW w:w="1306"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70</w:t>
            </w:r>
          </w:p>
        </w:tc>
        <w:tc>
          <w:tcPr>
            <w:tcW w:w="1091" w:type="dxa"/>
            <w:tcBorders>
              <w:top w:val="outset" w:sz="6" w:space="0" w:color="auto"/>
              <w:left w:val="outset" w:sz="6" w:space="0" w:color="auto"/>
              <w:bottom w:val="outset" w:sz="6" w:space="0" w:color="auto"/>
              <w:right w:val="outset" w:sz="6" w:space="0" w:color="auto"/>
            </w:tcBorders>
            <w:hideMark/>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70</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70</w:t>
            </w:r>
          </w:p>
        </w:tc>
      </w:tr>
      <w:tr w:rsidR="00C824A9" w:rsidRPr="00C824A9" w:rsidTr="00010237">
        <w:trPr>
          <w:tblCellSpacing w:w="0" w:type="dxa"/>
        </w:trPr>
        <w:tc>
          <w:tcPr>
            <w:tcW w:w="833"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8</w:t>
            </w:r>
          </w:p>
        </w:tc>
        <w:tc>
          <w:tcPr>
            <w:tcW w:w="3716"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Временно трудоустроено несовершеннолетних</w:t>
            </w:r>
          </w:p>
        </w:tc>
        <w:tc>
          <w:tcPr>
            <w:tcW w:w="964"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чел</w:t>
            </w:r>
          </w:p>
        </w:tc>
        <w:tc>
          <w:tcPr>
            <w:tcW w:w="1306"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80</w:t>
            </w:r>
          </w:p>
        </w:tc>
        <w:tc>
          <w:tcPr>
            <w:tcW w:w="1091"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84</w:t>
            </w:r>
          </w:p>
        </w:tc>
        <w:tc>
          <w:tcPr>
            <w:tcW w:w="1475" w:type="dxa"/>
            <w:tcBorders>
              <w:top w:val="outset" w:sz="6" w:space="0" w:color="auto"/>
              <w:left w:val="outset" w:sz="6" w:space="0" w:color="auto"/>
              <w:bottom w:val="outset" w:sz="6" w:space="0" w:color="auto"/>
              <w:right w:val="outset" w:sz="6" w:space="0" w:color="auto"/>
            </w:tcBorders>
          </w:tcPr>
          <w:p w:rsidR="00C824A9" w:rsidRPr="00C824A9" w:rsidRDefault="00C824A9" w:rsidP="00C824A9">
            <w:pPr>
              <w:pStyle w:val="ab"/>
              <w:rPr>
                <w:rFonts w:ascii="Times New Roman" w:eastAsia="Times New Roman" w:hAnsi="Times New Roman" w:cs="Times New Roman"/>
                <w:sz w:val="28"/>
                <w:szCs w:val="28"/>
                <w:lang w:eastAsia="ru-RU"/>
              </w:rPr>
            </w:pPr>
            <w:r w:rsidRPr="00C824A9">
              <w:rPr>
                <w:rFonts w:ascii="Times New Roman" w:eastAsia="Times New Roman" w:hAnsi="Times New Roman" w:cs="Times New Roman"/>
                <w:sz w:val="28"/>
                <w:szCs w:val="28"/>
                <w:lang w:eastAsia="ru-RU"/>
              </w:rPr>
              <w:t>80</w:t>
            </w:r>
          </w:p>
        </w:tc>
      </w:tr>
    </w:tbl>
    <w:p w:rsidR="004F69A5" w:rsidRPr="00C824A9" w:rsidRDefault="004F69A5" w:rsidP="00C824A9">
      <w:pPr>
        <w:pStyle w:val="ab"/>
        <w:rPr>
          <w:rFonts w:ascii="Times New Roman" w:hAnsi="Times New Roman" w:cs="Times New Roman"/>
          <w:bCs/>
          <w:sz w:val="28"/>
          <w:szCs w:val="28"/>
        </w:rPr>
      </w:pPr>
    </w:p>
    <w:p w:rsidR="003B1AAB" w:rsidRPr="00C824A9" w:rsidRDefault="003B1AAB" w:rsidP="00C824A9">
      <w:pPr>
        <w:pStyle w:val="ab"/>
        <w:rPr>
          <w:rFonts w:ascii="Times New Roman" w:hAnsi="Times New Roman" w:cs="Times New Roman"/>
          <w:b/>
          <w:bCs/>
          <w:sz w:val="28"/>
          <w:szCs w:val="28"/>
        </w:rPr>
      </w:pPr>
      <w:r w:rsidRPr="00C824A9">
        <w:rPr>
          <w:rFonts w:ascii="Times New Roman" w:eastAsia="Times New Roman" w:hAnsi="Times New Roman" w:cs="Times New Roman"/>
          <w:b/>
          <w:color w:val="333333"/>
          <w:sz w:val="28"/>
          <w:szCs w:val="28"/>
          <w:lang w:eastAsia="ru-RU"/>
        </w:rPr>
        <w:t>Уровень финансирования за отчетный год</w:t>
      </w:r>
    </w:p>
    <w:p w:rsidR="003B1AAB" w:rsidRPr="00C824A9" w:rsidRDefault="003B1AAB" w:rsidP="00C824A9">
      <w:pPr>
        <w:pStyle w:val="ab"/>
        <w:rPr>
          <w:rFonts w:ascii="Times New Roman" w:hAnsi="Times New Roman" w:cs="Times New Roman"/>
          <w:color w:val="000000"/>
          <w:sz w:val="28"/>
          <w:szCs w:val="28"/>
        </w:rPr>
      </w:pPr>
      <w:r w:rsidRPr="00C824A9">
        <w:rPr>
          <w:rFonts w:ascii="Times New Roman" w:hAnsi="Times New Roman" w:cs="Times New Roman"/>
          <w:color w:val="000000"/>
          <w:sz w:val="28"/>
          <w:szCs w:val="28"/>
        </w:rPr>
        <w:t xml:space="preserve">Объем финансового обеспечения реализации программы « Профилактика правонарушений в </w:t>
      </w:r>
      <w:proofErr w:type="spellStart"/>
      <w:r w:rsidRPr="00C824A9">
        <w:rPr>
          <w:rFonts w:ascii="Times New Roman" w:hAnsi="Times New Roman" w:cs="Times New Roman"/>
          <w:color w:val="000000"/>
          <w:sz w:val="28"/>
          <w:szCs w:val="28"/>
        </w:rPr>
        <w:t>Солнцевском</w:t>
      </w:r>
      <w:proofErr w:type="spellEnd"/>
      <w:r w:rsidR="0009492B" w:rsidRPr="00C824A9">
        <w:rPr>
          <w:rFonts w:ascii="Times New Roman" w:hAnsi="Times New Roman" w:cs="Times New Roman"/>
          <w:color w:val="000000"/>
          <w:sz w:val="28"/>
          <w:szCs w:val="28"/>
        </w:rPr>
        <w:t xml:space="preserve"> районе Курской области» за 2016</w:t>
      </w:r>
      <w:r w:rsidRPr="00C824A9">
        <w:rPr>
          <w:rFonts w:ascii="Times New Roman" w:hAnsi="Times New Roman" w:cs="Times New Roman"/>
          <w:color w:val="000000"/>
          <w:sz w:val="28"/>
          <w:szCs w:val="28"/>
        </w:rPr>
        <w:t>год.</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color w:val="000000"/>
          <w:sz w:val="28"/>
          <w:szCs w:val="28"/>
        </w:rPr>
        <w:t xml:space="preserve"> В 2016  году, объем бюджетных ассигнований муниципальной программы в 2016 году составил 39725  рублей за счет средств муниципального района «</w:t>
      </w:r>
      <w:proofErr w:type="spellStart"/>
      <w:r w:rsidRPr="00C824A9">
        <w:rPr>
          <w:rFonts w:ascii="Times New Roman" w:hAnsi="Times New Roman" w:cs="Times New Roman"/>
          <w:color w:val="000000"/>
          <w:sz w:val="28"/>
          <w:szCs w:val="28"/>
        </w:rPr>
        <w:t>Солнцевский</w:t>
      </w:r>
      <w:proofErr w:type="spellEnd"/>
      <w:r w:rsidRPr="00C824A9">
        <w:rPr>
          <w:rFonts w:ascii="Times New Roman" w:hAnsi="Times New Roman" w:cs="Times New Roman"/>
          <w:color w:val="000000"/>
          <w:sz w:val="28"/>
          <w:szCs w:val="28"/>
        </w:rPr>
        <w:t xml:space="preserve"> район» Курской области,  </w:t>
      </w:r>
      <w:r w:rsidRPr="00C824A9">
        <w:rPr>
          <w:rFonts w:ascii="Times New Roman" w:hAnsi="Times New Roman" w:cs="Times New Roman"/>
          <w:sz w:val="28"/>
          <w:szCs w:val="28"/>
        </w:rPr>
        <w:t>(100 % от запланированного объема).</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sz w:val="28"/>
          <w:szCs w:val="28"/>
        </w:rPr>
        <w:t>1. Расходы по внедрению аппаратно-программных комплексов «</w:t>
      </w:r>
      <w:proofErr w:type="gramStart"/>
      <w:r w:rsidRPr="00C824A9">
        <w:rPr>
          <w:rFonts w:ascii="Times New Roman" w:hAnsi="Times New Roman" w:cs="Times New Roman"/>
          <w:sz w:val="28"/>
          <w:szCs w:val="28"/>
        </w:rPr>
        <w:t>Безопасный</w:t>
      </w:r>
      <w:proofErr w:type="gramEnd"/>
      <w:r w:rsidRPr="00C824A9">
        <w:rPr>
          <w:rFonts w:ascii="Times New Roman" w:hAnsi="Times New Roman" w:cs="Times New Roman"/>
          <w:sz w:val="28"/>
          <w:szCs w:val="28"/>
        </w:rPr>
        <w:t xml:space="preserve"> </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sz w:val="28"/>
          <w:szCs w:val="28"/>
        </w:rPr>
        <w:t xml:space="preserve">город» в целях профилактики терроризма и экстремизма. - </w:t>
      </w:r>
      <w:r w:rsidR="0009492B" w:rsidRPr="00C824A9">
        <w:rPr>
          <w:rFonts w:ascii="Times New Roman" w:eastAsia="Times New Roman CYR" w:hAnsi="Times New Roman" w:cs="Times New Roman"/>
          <w:sz w:val="28"/>
          <w:szCs w:val="28"/>
        </w:rPr>
        <w:t xml:space="preserve"> Приобретены две </w:t>
      </w:r>
      <w:r w:rsidRPr="00C824A9">
        <w:rPr>
          <w:rFonts w:ascii="Times New Roman" w:eastAsia="Times New Roman CYR" w:hAnsi="Times New Roman" w:cs="Times New Roman"/>
          <w:sz w:val="28"/>
          <w:szCs w:val="28"/>
        </w:rPr>
        <w:t>камер</w:t>
      </w:r>
      <w:r w:rsidR="0009492B" w:rsidRPr="00C824A9">
        <w:rPr>
          <w:rFonts w:ascii="Times New Roman" w:eastAsia="Times New Roman CYR" w:hAnsi="Times New Roman" w:cs="Times New Roman"/>
          <w:sz w:val="28"/>
          <w:szCs w:val="28"/>
        </w:rPr>
        <w:t>ы</w:t>
      </w:r>
      <w:r w:rsidRPr="00C824A9">
        <w:rPr>
          <w:rFonts w:ascii="Times New Roman" w:eastAsia="Times New Roman CYR" w:hAnsi="Times New Roman" w:cs="Times New Roman"/>
          <w:sz w:val="28"/>
          <w:szCs w:val="28"/>
        </w:rPr>
        <w:t xml:space="preserve"> видео наблюдения была приобретена видеокамера за 36500 руб.</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sz w:val="28"/>
          <w:szCs w:val="28"/>
        </w:rPr>
        <w:t>2. Приобретение  удостоверений народного дружинника  на сумму 3225 руб.</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Областного бюджета  было выделено 237000 руб. полностью</w:t>
      </w:r>
    </w:p>
    <w:p w:rsidR="003B1AAB" w:rsidRPr="00C824A9" w:rsidRDefault="003B1AAB" w:rsidP="00C824A9">
      <w:pPr>
        <w:pStyle w:val="ab"/>
        <w:rPr>
          <w:rFonts w:ascii="Times New Roman" w:eastAsia="Times New Roman" w:hAnsi="Times New Roman" w:cs="Times New Roman"/>
          <w:b/>
          <w:color w:val="333333"/>
          <w:sz w:val="28"/>
          <w:szCs w:val="28"/>
          <w:lang w:eastAsia="ru-RU"/>
        </w:rPr>
      </w:pPr>
      <w:r w:rsidRPr="00C824A9">
        <w:rPr>
          <w:rFonts w:ascii="Times New Roman" w:eastAsia="Times New Roman" w:hAnsi="Times New Roman" w:cs="Times New Roman"/>
          <w:b/>
          <w:color w:val="333333"/>
          <w:sz w:val="28"/>
          <w:szCs w:val="28"/>
          <w:lang w:eastAsia="ru-RU"/>
        </w:rPr>
        <w:t xml:space="preserve">Оценка эффективности программных мероприятий </w:t>
      </w:r>
    </w:p>
    <w:p w:rsidR="003B1AAB" w:rsidRPr="00C824A9" w:rsidRDefault="003B1AAB" w:rsidP="00C824A9">
      <w:pPr>
        <w:pStyle w:val="ab"/>
        <w:rPr>
          <w:rFonts w:ascii="Times New Roman" w:eastAsia="Times New Roman" w:hAnsi="Times New Roman" w:cs="Times New Roman"/>
          <w:b/>
          <w:color w:val="333333"/>
          <w:sz w:val="28"/>
          <w:szCs w:val="28"/>
          <w:lang w:eastAsia="ru-RU"/>
        </w:rPr>
      </w:pPr>
      <w:r w:rsidRPr="00C824A9">
        <w:rPr>
          <w:rFonts w:ascii="Times New Roman" w:eastAsia="Times New Roman" w:hAnsi="Times New Roman" w:cs="Times New Roman"/>
          <w:b/>
          <w:color w:val="333333"/>
          <w:sz w:val="28"/>
          <w:szCs w:val="28"/>
          <w:lang w:eastAsia="ru-RU"/>
        </w:rPr>
        <w:t>Степень выполнения мероприятий</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hAnsi="Times New Roman" w:cs="Times New Roman"/>
          <w:color w:val="333333"/>
          <w:sz w:val="28"/>
          <w:szCs w:val="28"/>
          <w:lang w:eastAsia="ru-RU"/>
        </w:rPr>
        <w:t xml:space="preserve">Муниципальной программы  «Профилактика  правонарушений в </w:t>
      </w:r>
      <w:proofErr w:type="spellStart"/>
      <w:r w:rsidRPr="00C824A9">
        <w:rPr>
          <w:rFonts w:ascii="Times New Roman" w:hAnsi="Times New Roman" w:cs="Times New Roman"/>
          <w:color w:val="333333"/>
          <w:sz w:val="28"/>
          <w:szCs w:val="28"/>
          <w:lang w:eastAsia="ru-RU"/>
        </w:rPr>
        <w:t>Солнцевском</w:t>
      </w:r>
      <w:proofErr w:type="spellEnd"/>
      <w:r w:rsidRPr="00C824A9">
        <w:rPr>
          <w:rFonts w:ascii="Times New Roman" w:hAnsi="Times New Roman" w:cs="Times New Roman"/>
          <w:color w:val="333333"/>
          <w:sz w:val="28"/>
          <w:szCs w:val="28"/>
          <w:lang w:eastAsia="ru-RU"/>
        </w:rPr>
        <w:t xml:space="preserve"> районе Курской области» в течении годы проведено 60 мероприятий, что составляет </w:t>
      </w:r>
      <w:r w:rsidR="00C824A9">
        <w:rPr>
          <w:rFonts w:ascii="Times New Roman" w:eastAsia="Times New Roman" w:hAnsi="Times New Roman" w:cs="Times New Roman"/>
          <w:color w:val="333333"/>
          <w:sz w:val="28"/>
          <w:szCs w:val="28"/>
          <w:lang w:eastAsia="ru-RU"/>
        </w:rPr>
        <w:t> 74</w:t>
      </w:r>
      <w:r w:rsidRPr="00C824A9">
        <w:rPr>
          <w:rFonts w:ascii="Times New Roman" w:eastAsia="Times New Roman" w:hAnsi="Times New Roman" w:cs="Times New Roman"/>
          <w:color w:val="333333"/>
          <w:sz w:val="28"/>
          <w:szCs w:val="28"/>
          <w:lang w:eastAsia="ru-RU"/>
        </w:rPr>
        <w:t>%</w:t>
      </w:r>
    </w:p>
    <w:p w:rsidR="00444FC4"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xml:space="preserve">1.  </w:t>
      </w:r>
      <w:r w:rsidR="00C824A9" w:rsidRPr="00C824A9">
        <w:rPr>
          <w:rFonts w:ascii="Times New Roman" w:eastAsia="Times New Roman" w:hAnsi="Times New Roman" w:cs="Times New Roman"/>
          <w:color w:val="333333"/>
          <w:sz w:val="28"/>
          <w:szCs w:val="28"/>
          <w:lang w:eastAsia="ru-RU"/>
        </w:rPr>
        <w:t xml:space="preserve"> На территории </w:t>
      </w:r>
      <w:proofErr w:type="spellStart"/>
      <w:r w:rsidR="00C824A9" w:rsidRPr="00C824A9">
        <w:rPr>
          <w:rFonts w:ascii="Times New Roman" w:eastAsia="Times New Roman" w:hAnsi="Times New Roman" w:cs="Times New Roman"/>
          <w:color w:val="333333"/>
          <w:sz w:val="28"/>
          <w:szCs w:val="28"/>
          <w:lang w:eastAsia="ru-RU"/>
        </w:rPr>
        <w:t>Солнцевского</w:t>
      </w:r>
      <w:proofErr w:type="spellEnd"/>
      <w:r w:rsidR="00C824A9" w:rsidRPr="00C824A9">
        <w:rPr>
          <w:rFonts w:ascii="Times New Roman" w:eastAsia="Times New Roman" w:hAnsi="Times New Roman" w:cs="Times New Roman"/>
          <w:color w:val="333333"/>
          <w:sz w:val="28"/>
          <w:szCs w:val="28"/>
          <w:lang w:eastAsia="ru-RU"/>
        </w:rPr>
        <w:t xml:space="preserve"> района действует </w:t>
      </w:r>
      <w:r w:rsidRPr="00C824A9">
        <w:rPr>
          <w:rFonts w:ascii="Times New Roman" w:eastAsia="Times New Roman" w:hAnsi="Times New Roman" w:cs="Times New Roman"/>
          <w:color w:val="333333"/>
          <w:sz w:val="28"/>
          <w:szCs w:val="28"/>
          <w:lang w:eastAsia="ru-RU"/>
        </w:rPr>
        <w:t xml:space="preserve">семь добровольных народных дружины  в   сельских поселениях </w:t>
      </w:r>
      <w:proofErr w:type="spellStart"/>
      <w:r w:rsidRPr="00C824A9">
        <w:rPr>
          <w:rFonts w:ascii="Times New Roman" w:eastAsia="Times New Roman" w:hAnsi="Times New Roman" w:cs="Times New Roman"/>
          <w:color w:val="333333"/>
          <w:sz w:val="28"/>
          <w:szCs w:val="28"/>
          <w:lang w:eastAsia="ru-RU"/>
        </w:rPr>
        <w:t>Солнцевского</w:t>
      </w:r>
      <w:proofErr w:type="spellEnd"/>
      <w:r w:rsidRPr="00C824A9">
        <w:rPr>
          <w:rFonts w:ascii="Times New Roman" w:eastAsia="Times New Roman" w:hAnsi="Times New Roman" w:cs="Times New Roman"/>
          <w:color w:val="333333"/>
          <w:sz w:val="28"/>
          <w:szCs w:val="28"/>
          <w:lang w:eastAsia="ru-RU"/>
        </w:rPr>
        <w:t xml:space="preserve"> района  с числом членов в количестве  70 человек.</w:t>
      </w:r>
    </w:p>
    <w:p w:rsidR="003B1AAB" w:rsidRPr="00C824A9" w:rsidRDefault="003B1AAB" w:rsidP="00C824A9">
      <w:pPr>
        <w:pStyle w:val="ab"/>
        <w:rPr>
          <w:rFonts w:ascii="Times New Roman" w:eastAsia="Times New Roman" w:hAnsi="Times New Roman" w:cs="Times New Roman"/>
          <w:color w:val="333333"/>
          <w:sz w:val="28"/>
          <w:szCs w:val="28"/>
          <w:lang w:eastAsia="ru-RU"/>
        </w:rPr>
      </w:pPr>
      <w:r w:rsidRPr="00C824A9">
        <w:rPr>
          <w:rFonts w:ascii="Times New Roman" w:eastAsia="Times New Roman" w:hAnsi="Times New Roman" w:cs="Times New Roman"/>
          <w:color w:val="333333"/>
          <w:sz w:val="28"/>
          <w:szCs w:val="28"/>
          <w:lang w:eastAsia="ru-RU"/>
        </w:rPr>
        <w:t xml:space="preserve"> </w:t>
      </w:r>
    </w:p>
    <w:p w:rsidR="003B1AAB" w:rsidRPr="00C824A9" w:rsidRDefault="003B1AAB" w:rsidP="00C824A9">
      <w:pPr>
        <w:pStyle w:val="ab"/>
        <w:rPr>
          <w:rFonts w:ascii="Times New Roman" w:hAnsi="Times New Roman" w:cs="Times New Roman"/>
          <w:sz w:val="28"/>
          <w:szCs w:val="28"/>
        </w:rPr>
      </w:pPr>
      <w:r w:rsidRPr="00C824A9">
        <w:rPr>
          <w:rFonts w:ascii="Times New Roman" w:hAnsi="Times New Roman" w:cs="Times New Roman"/>
          <w:sz w:val="28"/>
          <w:szCs w:val="28"/>
        </w:rPr>
        <w:lastRenderedPageBreak/>
        <w:t xml:space="preserve">Таким образом, можно сделать вывод о том, что муниципальная программа </w:t>
      </w:r>
      <w:r w:rsidRPr="00C824A9">
        <w:rPr>
          <w:rFonts w:ascii="Times New Roman" w:eastAsia="Times New Roman" w:hAnsi="Times New Roman" w:cs="Times New Roman"/>
          <w:color w:val="E86F03"/>
          <w:kern w:val="36"/>
          <w:sz w:val="28"/>
          <w:szCs w:val="28"/>
          <w:lang w:eastAsia="ru-RU"/>
        </w:rPr>
        <w:t xml:space="preserve"> </w:t>
      </w:r>
      <w:r w:rsidRPr="00C824A9">
        <w:rPr>
          <w:rFonts w:ascii="Times New Roman" w:hAnsi="Times New Roman" w:cs="Times New Roman"/>
          <w:color w:val="000000"/>
          <w:sz w:val="28"/>
          <w:szCs w:val="28"/>
        </w:rPr>
        <w:t xml:space="preserve">« Профилактика правонарушений в </w:t>
      </w:r>
      <w:proofErr w:type="spellStart"/>
      <w:r w:rsidRPr="00C824A9">
        <w:rPr>
          <w:rFonts w:ascii="Times New Roman" w:hAnsi="Times New Roman" w:cs="Times New Roman"/>
          <w:color w:val="000000"/>
          <w:sz w:val="28"/>
          <w:szCs w:val="28"/>
        </w:rPr>
        <w:t>Солнцевском</w:t>
      </w:r>
      <w:proofErr w:type="spellEnd"/>
      <w:r w:rsidR="0009492B" w:rsidRPr="00C824A9">
        <w:rPr>
          <w:rFonts w:ascii="Times New Roman" w:hAnsi="Times New Roman" w:cs="Times New Roman"/>
          <w:color w:val="000000"/>
          <w:sz w:val="28"/>
          <w:szCs w:val="28"/>
        </w:rPr>
        <w:t xml:space="preserve"> районе Курской области» за 2016 </w:t>
      </w:r>
      <w:r w:rsidRPr="00C824A9">
        <w:rPr>
          <w:rFonts w:ascii="Times New Roman" w:hAnsi="Times New Roman" w:cs="Times New Roman"/>
          <w:color w:val="000000"/>
          <w:sz w:val="28"/>
          <w:szCs w:val="28"/>
        </w:rPr>
        <w:t>год</w:t>
      </w:r>
      <w:r w:rsidRPr="00C824A9">
        <w:rPr>
          <w:rFonts w:ascii="Times New Roman" w:eastAsia="Times New Roman" w:hAnsi="Times New Roman" w:cs="Times New Roman"/>
          <w:color w:val="E86F03"/>
          <w:kern w:val="36"/>
          <w:sz w:val="28"/>
          <w:szCs w:val="28"/>
          <w:lang w:eastAsia="ru-RU"/>
        </w:rPr>
        <w:t xml:space="preserve"> </w:t>
      </w:r>
      <w:r w:rsidRPr="00C824A9">
        <w:rPr>
          <w:rFonts w:ascii="Times New Roman" w:hAnsi="Times New Roman" w:cs="Times New Roman"/>
          <w:sz w:val="28"/>
          <w:szCs w:val="28"/>
        </w:rPr>
        <w:t>Курской области» эффективно реализуется.</w:t>
      </w:r>
    </w:p>
    <w:p w:rsidR="003B1AAB" w:rsidRPr="00C824A9" w:rsidRDefault="003B1AAB" w:rsidP="00C824A9">
      <w:pPr>
        <w:pStyle w:val="ab"/>
        <w:rPr>
          <w:rFonts w:ascii="Times New Roman" w:hAnsi="Times New Roman" w:cs="Times New Roman"/>
          <w:color w:val="333333"/>
          <w:sz w:val="28"/>
          <w:szCs w:val="28"/>
          <w:lang w:eastAsia="ru-RU"/>
        </w:rPr>
      </w:pPr>
    </w:p>
    <w:p w:rsidR="003B1AAB" w:rsidRPr="00C824A9" w:rsidRDefault="003B1AAB" w:rsidP="00C824A9">
      <w:pPr>
        <w:pStyle w:val="ab"/>
        <w:rPr>
          <w:rFonts w:ascii="Times New Roman" w:hAnsi="Times New Roman" w:cs="Times New Roman"/>
          <w:color w:val="333333"/>
          <w:sz w:val="28"/>
          <w:szCs w:val="28"/>
          <w:lang w:eastAsia="ru-RU"/>
        </w:rPr>
      </w:pPr>
    </w:p>
    <w:p w:rsidR="003B1AAB" w:rsidRPr="00C824A9" w:rsidRDefault="003B1AAB" w:rsidP="00C824A9">
      <w:pPr>
        <w:pStyle w:val="ab"/>
        <w:rPr>
          <w:rFonts w:ascii="Times New Roman" w:hAnsi="Times New Roman" w:cs="Times New Roman"/>
          <w:color w:val="333333"/>
          <w:sz w:val="28"/>
          <w:szCs w:val="28"/>
          <w:lang w:eastAsia="ru-RU"/>
        </w:rPr>
      </w:pPr>
      <w:r w:rsidRPr="00C824A9">
        <w:rPr>
          <w:rFonts w:ascii="Times New Roman" w:hAnsi="Times New Roman" w:cs="Times New Roman"/>
          <w:color w:val="333333"/>
          <w:sz w:val="28"/>
          <w:szCs w:val="28"/>
          <w:lang w:eastAsia="ru-RU"/>
        </w:rPr>
        <w:t xml:space="preserve">Секретарь межведомственной </w:t>
      </w:r>
      <w:r w:rsidR="0009492B" w:rsidRPr="00C824A9">
        <w:rPr>
          <w:rFonts w:ascii="Times New Roman" w:hAnsi="Times New Roman" w:cs="Times New Roman"/>
          <w:color w:val="333333"/>
          <w:sz w:val="28"/>
          <w:szCs w:val="28"/>
          <w:lang w:eastAsia="ru-RU"/>
        </w:rPr>
        <w:t xml:space="preserve">комиссии                       </w:t>
      </w:r>
      <w:r w:rsidRPr="00C824A9">
        <w:rPr>
          <w:rFonts w:ascii="Times New Roman" w:hAnsi="Times New Roman" w:cs="Times New Roman"/>
          <w:color w:val="333333"/>
          <w:sz w:val="28"/>
          <w:szCs w:val="28"/>
          <w:lang w:eastAsia="ru-RU"/>
        </w:rPr>
        <w:t>Е.И.Белкина</w:t>
      </w:r>
    </w:p>
    <w:p w:rsidR="003B1AAB" w:rsidRPr="00C824A9" w:rsidRDefault="003B1AAB" w:rsidP="00C824A9">
      <w:pPr>
        <w:pStyle w:val="ab"/>
        <w:rPr>
          <w:rFonts w:ascii="Times New Roman" w:hAnsi="Times New Roman" w:cs="Times New Roman"/>
          <w:color w:val="333333"/>
          <w:sz w:val="28"/>
          <w:szCs w:val="28"/>
          <w:lang w:eastAsia="ru-RU"/>
        </w:rPr>
      </w:pPr>
    </w:p>
    <w:p w:rsidR="003B1AAB" w:rsidRDefault="003B1AAB" w:rsidP="003B1AAB">
      <w:pPr>
        <w:pStyle w:val="a5"/>
        <w:ind w:right="-6" w:firstLine="720"/>
        <w:rPr>
          <w:color w:val="333333"/>
          <w:sz w:val="28"/>
          <w:szCs w:val="28"/>
          <w:lang w:eastAsia="ru-RU"/>
        </w:rPr>
      </w:pPr>
    </w:p>
    <w:p w:rsidR="003B1AAB" w:rsidRDefault="003B1AAB" w:rsidP="003B1AAB">
      <w:pPr>
        <w:pStyle w:val="a5"/>
        <w:ind w:right="-6" w:firstLine="720"/>
        <w:rPr>
          <w:color w:val="333333"/>
          <w:sz w:val="28"/>
          <w:szCs w:val="28"/>
          <w:lang w:eastAsia="ru-RU"/>
        </w:rPr>
      </w:pPr>
    </w:p>
    <w:p w:rsidR="003B1AAB" w:rsidRDefault="003B1AAB" w:rsidP="003B1AAB">
      <w:pPr>
        <w:pStyle w:val="a5"/>
        <w:ind w:right="-6" w:firstLine="720"/>
        <w:rPr>
          <w:color w:val="333333"/>
          <w:sz w:val="28"/>
          <w:szCs w:val="28"/>
          <w:lang w:eastAsia="ru-RU"/>
        </w:rPr>
      </w:pPr>
    </w:p>
    <w:p w:rsidR="003B1AAB" w:rsidRDefault="003B1AAB" w:rsidP="003B1AAB">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C70F13" w:rsidRDefault="00C70F13"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B410E1" w:rsidRDefault="00B410E1"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3B1AAB" w:rsidRDefault="003B1AAB" w:rsidP="00C70F13">
      <w:pPr>
        <w:pStyle w:val="a5"/>
        <w:ind w:right="-6" w:firstLine="720"/>
        <w:rPr>
          <w:color w:val="333333"/>
          <w:sz w:val="28"/>
          <w:szCs w:val="28"/>
          <w:lang w:eastAsia="ru-RU"/>
        </w:rPr>
      </w:pPr>
    </w:p>
    <w:p w:rsidR="00C70F13" w:rsidRPr="00DD321C" w:rsidRDefault="00C70F13" w:rsidP="00C70F13">
      <w:pPr>
        <w:pStyle w:val="a5"/>
        <w:ind w:right="-6" w:firstLine="720"/>
        <w:rPr>
          <w:sz w:val="28"/>
          <w:szCs w:val="28"/>
        </w:rPr>
      </w:pPr>
      <w:proofErr w:type="gramStart"/>
      <w:r w:rsidRPr="00DD321C">
        <w:rPr>
          <w:color w:val="333333"/>
          <w:sz w:val="28"/>
          <w:szCs w:val="28"/>
          <w:lang w:eastAsia="ru-RU"/>
        </w:rPr>
        <w:t xml:space="preserve">Муниципальная программа  «Профилактика  преступлений и иных правонарушений в </w:t>
      </w:r>
      <w:proofErr w:type="spellStart"/>
      <w:r w:rsidRPr="00DD321C">
        <w:rPr>
          <w:color w:val="333333"/>
          <w:sz w:val="28"/>
          <w:szCs w:val="28"/>
          <w:lang w:eastAsia="ru-RU"/>
        </w:rPr>
        <w:t>Соленнцевском</w:t>
      </w:r>
      <w:proofErr w:type="spellEnd"/>
      <w:r w:rsidRPr="00DD321C">
        <w:rPr>
          <w:color w:val="333333"/>
          <w:sz w:val="28"/>
          <w:szCs w:val="28"/>
          <w:lang w:eastAsia="ru-RU"/>
        </w:rPr>
        <w:t xml:space="preserve"> районе Курской области 2014 годы» </w:t>
      </w:r>
      <w:r w:rsidRPr="00DD321C">
        <w:rPr>
          <w:sz w:val="28"/>
          <w:szCs w:val="28"/>
        </w:rPr>
        <w:t xml:space="preserve">Во изменение постановления  Администрации </w:t>
      </w:r>
      <w:proofErr w:type="spellStart"/>
      <w:r w:rsidRPr="00DD321C">
        <w:rPr>
          <w:sz w:val="28"/>
          <w:szCs w:val="28"/>
        </w:rPr>
        <w:t>Солнцевского</w:t>
      </w:r>
      <w:proofErr w:type="spellEnd"/>
      <w:r w:rsidRPr="00DD321C">
        <w:rPr>
          <w:sz w:val="28"/>
          <w:szCs w:val="28"/>
        </w:rPr>
        <w:t xml:space="preserve"> района Курской области от 13 ноября 2013 г. №622 «Об утверждении муниципальной программы </w:t>
      </w:r>
      <w:proofErr w:type="spellStart"/>
      <w:r w:rsidRPr="00DD321C">
        <w:rPr>
          <w:sz w:val="28"/>
          <w:szCs w:val="28"/>
        </w:rPr>
        <w:t>Солнцевского</w:t>
      </w:r>
      <w:proofErr w:type="spellEnd"/>
      <w:r w:rsidRPr="00DD321C">
        <w:rPr>
          <w:sz w:val="28"/>
          <w:szCs w:val="28"/>
        </w:rPr>
        <w:t xml:space="preserve"> района Курской области «Профилактика преступлений и иных правонарушений  в </w:t>
      </w:r>
      <w:proofErr w:type="spellStart"/>
      <w:r w:rsidRPr="00DD321C">
        <w:rPr>
          <w:sz w:val="28"/>
          <w:szCs w:val="28"/>
        </w:rPr>
        <w:t>Солнцевском</w:t>
      </w:r>
      <w:proofErr w:type="spellEnd"/>
      <w:r w:rsidRPr="00DD321C">
        <w:rPr>
          <w:sz w:val="28"/>
          <w:szCs w:val="28"/>
        </w:rPr>
        <w:t xml:space="preserve">  районе  Курской области» в соответствии с Бюджетным кодексом Российской Федерации, постановлением Администрации </w:t>
      </w:r>
      <w:proofErr w:type="spellStart"/>
      <w:r w:rsidRPr="00DD321C">
        <w:rPr>
          <w:sz w:val="28"/>
          <w:szCs w:val="28"/>
        </w:rPr>
        <w:t>Солнцевского</w:t>
      </w:r>
      <w:proofErr w:type="spellEnd"/>
      <w:r w:rsidRPr="00DD321C">
        <w:rPr>
          <w:sz w:val="28"/>
          <w:szCs w:val="28"/>
        </w:rPr>
        <w:t xml:space="preserve"> района Курской области от</w:t>
      </w:r>
      <w:proofErr w:type="gramEnd"/>
      <w:r w:rsidRPr="00DD321C">
        <w:rPr>
          <w:sz w:val="28"/>
          <w:szCs w:val="28"/>
        </w:rPr>
        <w:t xml:space="preserve"> </w:t>
      </w:r>
      <w:proofErr w:type="gramStart"/>
      <w:r w:rsidRPr="00DD321C">
        <w:rPr>
          <w:sz w:val="28"/>
          <w:szCs w:val="28"/>
        </w:rPr>
        <w:t xml:space="preserve">06.11.2013г. №585 «Об утверждении Порядка разработки, реализации и оценке эффективности муниципальных программ </w:t>
      </w:r>
      <w:proofErr w:type="spellStart"/>
      <w:r w:rsidRPr="00DD321C">
        <w:rPr>
          <w:sz w:val="28"/>
          <w:szCs w:val="28"/>
        </w:rPr>
        <w:t>Солнцевского</w:t>
      </w:r>
      <w:proofErr w:type="spellEnd"/>
      <w:r w:rsidRPr="00DD321C">
        <w:rPr>
          <w:sz w:val="28"/>
          <w:szCs w:val="28"/>
        </w:rPr>
        <w:t xml:space="preserve"> района Курской области», постановлением Администрации </w:t>
      </w:r>
      <w:proofErr w:type="spellStart"/>
      <w:r w:rsidRPr="00DD321C">
        <w:rPr>
          <w:sz w:val="28"/>
          <w:szCs w:val="28"/>
        </w:rPr>
        <w:t>Солнцевского</w:t>
      </w:r>
      <w:proofErr w:type="spellEnd"/>
      <w:r w:rsidRPr="00DD321C">
        <w:rPr>
          <w:sz w:val="28"/>
          <w:szCs w:val="28"/>
        </w:rPr>
        <w:t xml:space="preserve"> района Курской области от 06.11.2013г. №586 «Об утверждении перечня муниципальных программ </w:t>
      </w:r>
      <w:proofErr w:type="spellStart"/>
      <w:r w:rsidRPr="00DD321C">
        <w:rPr>
          <w:sz w:val="28"/>
          <w:szCs w:val="28"/>
        </w:rPr>
        <w:t>Солнцевского</w:t>
      </w:r>
      <w:proofErr w:type="spellEnd"/>
      <w:r w:rsidRPr="00DD321C">
        <w:rPr>
          <w:sz w:val="28"/>
          <w:szCs w:val="28"/>
        </w:rPr>
        <w:t xml:space="preserve"> района Курской области», решением Представительного Собрания </w:t>
      </w:r>
      <w:proofErr w:type="spellStart"/>
      <w:r w:rsidRPr="00DD321C">
        <w:rPr>
          <w:sz w:val="28"/>
          <w:szCs w:val="28"/>
        </w:rPr>
        <w:t>Солнцевского</w:t>
      </w:r>
      <w:proofErr w:type="spellEnd"/>
      <w:r w:rsidRPr="00DD321C">
        <w:rPr>
          <w:sz w:val="28"/>
          <w:szCs w:val="28"/>
        </w:rPr>
        <w:t xml:space="preserve"> района Курской области от 21.02.2014г. №34/3 «О внесении изменений в решение Представительного Собрания </w:t>
      </w:r>
      <w:proofErr w:type="spellStart"/>
      <w:r w:rsidRPr="00DD321C">
        <w:rPr>
          <w:sz w:val="28"/>
          <w:szCs w:val="28"/>
        </w:rPr>
        <w:t>Солнцевского</w:t>
      </w:r>
      <w:proofErr w:type="spellEnd"/>
      <w:r w:rsidRPr="00DD321C">
        <w:rPr>
          <w:sz w:val="28"/>
          <w:szCs w:val="28"/>
        </w:rPr>
        <w:t xml:space="preserve"> района Курской области от</w:t>
      </w:r>
      <w:proofErr w:type="gramEnd"/>
      <w:r w:rsidRPr="00DD321C">
        <w:rPr>
          <w:sz w:val="28"/>
          <w:szCs w:val="28"/>
        </w:rPr>
        <w:t xml:space="preserve"> 25.12.2013г. № 17/3  «О бюджете муниципального района «</w:t>
      </w:r>
      <w:proofErr w:type="spellStart"/>
      <w:r w:rsidRPr="00DD321C">
        <w:rPr>
          <w:sz w:val="28"/>
          <w:szCs w:val="28"/>
        </w:rPr>
        <w:t>Солнцевский</w:t>
      </w:r>
      <w:proofErr w:type="spellEnd"/>
      <w:r w:rsidRPr="00DD321C">
        <w:rPr>
          <w:sz w:val="28"/>
          <w:szCs w:val="28"/>
        </w:rPr>
        <w:t xml:space="preserve"> район» Курской области на 2014 год и на плановый период 2015 и 2016 годов»</w:t>
      </w:r>
    </w:p>
    <w:p w:rsidR="00AA2B19" w:rsidRPr="0054461B" w:rsidRDefault="00AA2B19" w:rsidP="0054461B">
      <w:pPr>
        <w:rPr>
          <w:rFonts w:ascii="Times New Roman" w:hAnsi="Times New Roman" w:cs="Times New Roman"/>
          <w:sz w:val="28"/>
          <w:szCs w:val="28"/>
        </w:rPr>
      </w:pPr>
    </w:p>
    <w:sectPr w:rsidR="00AA2B19" w:rsidRPr="0054461B" w:rsidSect="00AA2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3E0"/>
    <w:rsid w:val="00034DA1"/>
    <w:rsid w:val="00034E0C"/>
    <w:rsid w:val="000670AE"/>
    <w:rsid w:val="0009492B"/>
    <w:rsid w:val="000A5C0B"/>
    <w:rsid w:val="000C40FA"/>
    <w:rsid w:val="001F40B5"/>
    <w:rsid w:val="0021691E"/>
    <w:rsid w:val="00253609"/>
    <w:rsid w:val="002A4C9C"/>
    <w:rsid w:val="00333F6D"/>
    <w:rsid w:val="00384AD5"/>
    <w:rsid w:val="003A3170"/>
    <w:rsid w:val="003B1AAB"/>
    <w:rsid w:val="00444FC4"/>
    <w:rsid w:val="004835F2"/>
    <w:rsid w:val="004C5312"/>
    <w:rsid w:val="004E4CD7"/>
    <w:rsid w:val="004E60E2"/>
    <w:rsid w:val="004F69A5"/>
    <w:rsid w:val="0051006F"/>
    <w:rsid w:val="005153E0"/>
    <w:rsid w:val="0054461B"/>
    <w:rsid w:val="006A5AF3"/>
    <w:rsid w:val="006C1B0C"/>
    <w:rsid w:val="006F70C6"/>
    <w:rsid w:val="007224D6"/>
    <w:rsid w:val="007D1D47"/>
    <w:rsid w:val="00865B10"/>
    <w:rsid w:val="008B31A3"/>
    <w:rsid w:val="00922F38"/>
    <w:rsid w:val="00972328"/>
    <w:rsid w:val="00995315"/>
    <w:rsid w:val="009C0B64"/>
    <w:rsid w:val="009D029F"/>
    <w:rsid w:val="009D3697"/>
    <w:rsid w:val="00A125A9"/>
    <w:rsid w:val="00A3787A"/>
    <w:rsid w:val="00AA2B19"/>
    <w:rsid w:val="00AF72AA"/>
    <w:rsid w:val="00B377B4"/>
    <w:rsid w:val="00B410E1"/>
    <w:rsid w:val="00B92E5C"/>
    <w:rsid w:val="00BD0652"/>
    <w:rsid w:val="00C15559"/>
    <w:rsid w:val="00C70F13"/>
    <w:rsid w:val="00C824A9"/>
    <w:rsid w:val="00C9381F"/>
    <w:rsid w:val="00CB2075"/>
    <w:rsid w:val="00D16FC3"/>
    <w:rsid w:val="00DD321C"/>
    <w:rsid w:val="00F674ED"/>
    <w:rsid w:val="00FA6C01"/>
    <w:rsid w:val="00FB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19"/>
  </w:style>
  <w:style w:type="paragraph" w:styleId="1">
    <w:name w:val="heading 1"/>
    <w:basedOn w:val="a"/>
    <w:link w:val="10"/>
    <w:uiPriority w:val="9"/>
    <w:qFormat/>
    <w:rsid w:val="00515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F69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69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3E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153E0"/>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515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53E0"/>
  </w:style>
  <w:style w:type="paragraph" w:styleId="a5">
    <w:name w:val="Body Text"/>
    <w:basedOn w:val="a"/>
    <w:link w:val="a6"/>
    <w:rsid w:val="00B92E5C"/>
    <w:pPr>
      <w:suppressAutoHyphens/>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0"/>
    <w:link w:val="a5"/>
    <w:rsid w:val="00B92E5C"/>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4F69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F69A5"/>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4F69A5"/>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semiHidden/>
    <w:rsid w:val="004F69A5"/>
    <w:rPr>
      <w:rFonts w:eastAsiaTheme="minorEastAsia"/>
      <w:lang w:eastAsia="ru-RU"/>
    </w:rPr>
  </w:style>
  <w:style w:type="paragraph" w:styleId="a9">
    <w:name w:val="header"/>
    <w:aliases w:val="ВерхКолонтитул Знак Знак Знак,ВерхКолонтитул Знак Знак,ВерхКолонтитул Знак Знак Знак Знак Знак"/>
    <w:basedOn w:val="a"/>
    <w:link w:val="aa"/>
    <w:rsid w:val="004F69A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aliases w:val="ВерхКолонтитул Знак Знак Знак Знак,ВерхКолонтитул Знак Знак Знак1,ВерхКолонтитул Знак Знак Знак Знак Знак Знак"/>
    <w:basedOn w:val="a0"/>
    <w:link w:val="a9"/>
    <w:rsid w:val="004F69A5"/>
    <w:rPr>
      <w:rFonts w:ascii="Times New Roman" w:eastAsia="Times New Roman" w:hAnsi="Times New Roman" w:cs="Times New Roman"/>
      <w:sz w:val="20"/>
      <w:szCs w:val="20"/>
      <w:lang w:eastAsia="ru-RU"/>
    </w:rPr>
  </w:style>
  <w:style w:type="paragraph" w:customStyle="1" w:styleId="21">
    <w:name w:val="Основной текст 21"/>
    <w:basedOn w:val="a"/>
    <w:rsid w:val="004F69A5"/>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4F69A5"/>
    <w:pPr>
      <w:suppressAutoHyphens/>
      <w:spacing w:after="0" w:line="240" w:lineRule="auto"/>
      <w:ind w:firstLine="567"/>
      <w:jc w:val="both"/>
    </w:pPr>
    <w:rPr>
      <w:rFonts w:ascii="Times New Roman" w:eastAsia="Times New Roman" w:hAnsi="Times New Roman" w:cs="Times New Roman"/>
      <w:sz w:val="24"/>
      <w:szCs w:val="20"/>
      <w:lang w:eastAsia="ar-SA"/>
    </w:rPr>
  </w:style>
  <w:style w:type="paragraph" w:styleId="ab">
    <w:name w:val="No Spacing"/>
    <w:uiPriority w:val="1"/>
    <w:qFormat/>
    <w:rsid w:val="00C824A9"/>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68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2017-03-02T07:57:00Z</cp:lastPrinted>
  <dcterms:created xsi:type="dcterms:W3CDTF">2016-03-11T12:24:00Z</dcterms:created>
  <dcterms:modified xsi:type="dcterms:W3CDTF">2017-03-02T07:58:00Z</dcterms:modified>
</cp:coreProperties>
</file>