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5F264B" w:rsidRDefault="00FD1ADA" w:rsidP="00A461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02B1" w:rsidRDefault="004E02B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Повышение  фиксированной выплаты </w:t>
      </w:r>
    </w:p>
    <w:p w:rsidR="005F264B" w:rsidRP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страховой пенсии селянам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января следующего года в соответствии со ст. 10  Федерального закона от 03.10.2018г. №350-ФЗ вводится 25-процентное повышение  фиксированной выплаты к страховой пенсии по старости и по инвалидности </w:t>
      </w:r>
      <w:r>
        <w:rPr>
          <w:rFonts w:ascii="Times New Roman" w:hAnsi="Times New Roman" w:cs="Times New Roman"/>
          <w:b/>
          <w:sz w:val="28"/>
          <w:szCs w:val="28"/>
        </w:rPr>
        <w:t>для неработающих пенсионеров, проживающих в настоящее время в сельской местности, имеющих не менее 30 лет стажа 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(для мужчин и женщин).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получателей государственных пенсий и пенсий по случаю потери кормильца эта норма не распространяется.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данной нормы закона постановлениями Правительства Российской Федерации от 29.11.2018г. №1440 и № 1441 утверждены Списки работ, производств, профессий, должностей, специальностей, в соответствии с которыми будет устанавливаться повышение, а также Правила  исчисления периодов работы, дающей право на повышение фиксированной выплаты, и Правила установления и выплаты повышения.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указанными постановлениями Правительства РФ 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стаж работы в сельском хозяйстве включаются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-работа до 1 января 1992 года в колхозах, машинотракторных станциях, межколхозных предприятиях и организациях, совхозах, крестьянско-фермерских хозяйствах, сельскохозяйственных артелях, которая выполнялась на территории Российской Федерации (бывшей РСФСР) независимо от наименования профессии, специальности и занимаемой должности.  Периоды работы (деятельности), которые выполнялись на территории Российской Федерации (бывшей РСФСР) в других организациях, а также периоды работы (деятельности) на территории других республик СССР, включаются только при условии занятости в производствах, профессиях, должностях, специальностях, предусмотренных Списком.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периоды работы (деятельности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01 января 1992года</w:t>
      </w:r>
      <w:r>
        <w:rPr>
          <w:rFonts w:ascii="Times New Roman" w:hAnsi="Times New Roman" w:cs="Times New Roman"/>
          <w:bCs/>
          <w:sz w:val="28"/>
          <w:szCs w:val="28"/>
        </w:rPr>
        <w:t>, которые выполнялись только на территории Российской Федерации при условии занятости на работах, в производствах, профессиях, должностях, специальностях, предусмотренных Списком  и начисления (уплаты) за эти периоды страховых взносов в Пенсионный фонд РФ. Периоды работы (деятельности), которые выполнялись на территории других  государств – бывших республик СССР, в стаж работы в сельском хозяйстве в данный период не включаются.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Указанные Правила также предусматривают включение в стаж работы в сельском хозяйстве периодов получения пособия по больничным листкам, ежегодных основного и дополнительных оплачиваемых отпусков, а также  ухода одного из родителей за каждым ребенком до достижения им возраста полутора лет, но не более шести лет в общей сложности. При этом должно быть соблюдено главное условие, чтобы указанные периоды приходились на период занятости на работах, производствах, профессиях, должностях, специальностях, указанных в Списке, независимо от времени работы.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повышения для получателей пенсии по старости и инвалидности (за исключением инвалидов 3 группы) составит  в 2019 году 1333,5 руб. (фиксированная выплата 5334,19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25%=1333,5 руб.). Для инвалидов 3 группы, не достигших общеустановленного пенсионного возраста, 666,7 руб.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Сельские труженики, достигшие возраста 80 лет, или являющиеся инвалидами 1 группы, за 30-летний сельский стаж  также получат 1333,5 руб.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не у всех получателей пенсий за сельский стаж действующий размер выплаты окажется с увеличением в указанном размере.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лиц, получающих в настоящее время к пенсии федеральную социальную доплату (ФСД), 25% повышение фиксированной выплаты может не превысить или превысить незначительно размер выплат, получаемых ими в декабре т.г.. Например, женщина, материальное обеспечение которой состоит только из пенсии, по состоянию на декабрь т.г.  получает пенсию с ФСД в размере 8600 руб. (страховая пенсия по старости7143 руб. плюс фиксированная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выплата 1457 руб.). При индексации страховой пенсии с 1.01.19г. на 7,05%, размер пенсии составит 7646 руб., т.е. увеличится на 503,0 руб., к которому будет дана 25% надбавка за сельский стаж - 1333,5руб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бщий размер пенсии в результате составит 8979,5 руб., и превысит размер прожиточного минимума.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прибавка, по сравнению с суммой, полученной в декабре т.г.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удет380 руб..  Но по отношению к самому размеру пенсии увеличение составит 1836,5 руб.  (8979, 5 руб.-7143,0 руб.), в т.ч. 503,0 руб. за счет индексации и 1333,5 руб. – за сельский стаж.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повышения фиксированной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будет производиться учреждениями Пенсионного фонда РФ по месту жительства (пребывания, фактического проживания), а иностранных граждан, соответственно, по месту жительства иностранного гражданина. 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жителей Курской области, что первичное установление повышенной фиксированной выплаты будет осуществлено органами Пенсионного фонда до 01.09.2019 г. без подачи пенсионером заявления, при наличии в выплатном деле необходимой информации.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России проживает в сельской местности без регистрации по месту жительства (прописки), то его фактическое проживание должно быть подтверждено личным заявлением, в том числе для первичного установления выплаты. В дальнейшем, заявление ежегодно подается им  в учреждение ПФР или МФЦ по месту фактического проживания. Ежегодное подтверждение не требуется только в случае получения им пенсии через отделение почтовой связи.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выезда за пределы сельской местности на новое место жительства, либо поступления на работу пенсия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будет пересчитываться в сторону ее уменьшения с 1 числа следующего месяца.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4Правил установления и выплаты повышения фиксированной выплаты к страховой пенсии при отнесении местности к сельской применяется раздел «Сельские населенные пункты» Общероссийского классификатора объектов административно-территориального деления.</w:t>
      </w:r>
      <w:proofErr w:type="gramEnd"/>
    </w:p>
    <w:p w:rsidR="005F264B" w:rsidRDefault="005F264B" w:rsidP="005F264B">
      <w:pPr>
        <w:pStyle w:val="ab"/>
        <w:spacing w:line="240" w:lineRule="auto"/>
        <w:ind w:left="0" w:right="2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нашей области согласно указанному классификатору не относятся к сельским населенным пунктам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461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Солнцево</w:t>
      </w:r>
      <w:r w:rsidR="00A461F8" w:rsidRPr="00A461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2B1" w:rsidRPr="004E02B1" w:rsidRDefault="004E02B1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02B1" w:rsidRPr="004E02B1" w:rsidSect="00770A6E">
      <w:footerReference w:type="default" r:id="rId9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1D" w:rsidRDefault="0000321D" w:rsidP="009013E4">
      <w:pPr>
        <w:spacing w:after="0" w:line="240" w:lineRule="auto"/>
      </w:pPr>
      <w:r>
        <w:separator/>
      </w:r>
    </w:p>
  </w:endnote>
  <w:endnote w:type="continuationSeparator" w:id="1">
    <w:p w:rsidR="0000321D" w:rsidRDefault="0000321D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00321D" w:rsidRDefault="00A16E40">
        <w:pPr>
          <w:pStyle w:val="af3"/>
        </w:pPr>
        <w:fldSimple w:instr="PAGE   \* MERGEFORMAT">
          <w:r w:rsidR="00A461F8">
            <w:rPr>
              <w:noProof/>
            </w:rPr>
            <w:t>1</w:t>
          </w:r>
        </w:fldSimple>
      </w:p>
    </w:sdtContent>
  </w:sdt>
  <w:p w:rsidR="0000321D" w:rsidRDefault="0000321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1D" w:rsidRDefault="0000321D" w:rsidP="009013E4">
      <w:pPr>
        <w:spacing w:after="0" w:line="240" w:lineRule="auto"/>
      </w:pPr>
      <w:r>
        <w:separator/>
      </w:r>
    </w:p>
  </w:footnote>
  <w:footnote w:type="continuationSeparator" w:id="1">
    <w:p w:rsidR="0000321D" w:rsidRDefault="0000321D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0321D"/>
    <w:rsid w:val="000108CF"/>
    <w:rsid w:val="0002498C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52743"/>
    <w:rsid w:val="00260958"/>
    <w:rsid w:val="00261D86"/>
    <w:rsid w:val="0026476C"/>
    <w:rsid w:val="002664B6"/>
    <w:rsid w:val="00271658"/>
    <w:rsid w:val="00292D5E"/>
    <w:rsid w:val="0029344C"/>
    <w:rsid w:val="002A0B49"/>
    <w:rsid w:val="002B429E"/>
    <w:rsid w:val="002C01A7"/>
    <w:rsid w:val="002C5EC7"/>
    <w:rsid w:val="002D3EF1"/>
    <w:rsid w:val="002F02A3"/>
    <w:rsid w:val="002F39F5"/>
    <w:rsid w:val="002F47D0"/>
    <w:rsid w:val="00300128"/>
    <w:rsid w:val="0031111C"/>
    <w:rsid w:val="00345DD4"/>
    <w:rsid w:val="00346286"/>
    <w:rsid w:val="00347424"/>
    <w:rsid w:val="003531FB"/>
    <w:rsid w:val="00356642"/>
    <w:rsid w:val="00357ADF"/>
    <w:rsid w:val="003A7872"/>
    <w:rsid w:val="003B49C6"/>
    <w:rsid w:val="003B7583"/>
    <w:rsid w:val="003C2CC4"/>
    <w:rsid w:val="003E27E1"/>
    <w:rsid w:val="003E4F89"/>
    <w:rsid w:val="003F1F87"/>
    <w:rsid w:val="00402FAB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02B1"/>
    <w:rsid w:val="004E16A7"/>
    <w:rsid w:val="004E355C"/>
    <w:rsid w:val="004F16CD"/>
    <w:rsid w:val="00501011"/>
    <w:rsid w:val="0051427F"/>
    <w:rsid w:val="0055074D"/>
    <w:rsid w:val="00555AE8"/>
    <w:rsid w:val="0055680C"/>
    <w:rsid w:val="00557382"/>
    <w:rsid w:val="005577C3"/>
    <w:rsid w:val="00557B62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6AC9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25ACA"/>
    <w:rsid w:val="00735FA2"/>
    <w:rsid w:val="007450C3"/>
    <w:rsid w:val="00751486"/>
    <w:rsid w:val="00752B66"/>
    <w:rsid w:val="00755E52"/>
    <w:rsid w:val="00764392"/>
    <w:rsid w:val="00764A0E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D1169"/>
    <w:rsid w:val="007D2BF1"/>
    <w:rsid w:val="007D3335"/>
    <w:rsid w:val="007E2DA9"/>
    <w:rsid w:val="007E51CC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BC5"/>
    <w:rsid w:val="008B7A46"/>
    <w:rsid w:val="008C699C"/>
    <w:rsid w:val="008D1FAF"/>
    <w:rsid w:val="008D610B"/>
    <w:rsid w:val="008F4391"/>
    <w:rsid w:val="009013E4"/>
    <w:rsid w:val="00903304"/>
    <w:rsid w:val="009039C2"/>
    <w:rsid w:val="00907444"/>
    <w:rsid w:val="00940850"/>
    <w:rsid w:val="0094393B"/>
    <w:rsid w:val="009622A5"/>
    <w:rsid w:val="00973203"/>
    <w:rsid w:val="009928D3"/>
    <w:rsid w:val="00997DEE"/>
    <w:rsid w:val="009A46AA"/>
    <w:rsid w:val="009B177A"/>
    <w:rsid w:val="009B57A2"/>
    <w:rsid w:val="009D0B09"/>
    <w:rsid w:val="009E6D9F"/>
    <w:rsid w:val="009E7EE6"/>
    <w:rsid w:val="009F31DA"/>
    <w:rsid w:val="00A03769"/>
    <w:rsid w:val="00A16E40"/>
    <w:rsid w:val="00A269DB"/>
    <w:rsid w:val="00A41326"/>
    <w:rsid w:val="00A441D2"/>
    <w:rsid w:val="00A461F8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D138F"/>
    <w:rsid w:val="00AD5006"/>
    <w:rsid w:val="00AE4131"/>
    <w:rsid w:val="00AF4ED3"/>
    <w:rsid w:val="00B021E2"/>
    <w:rsid w:val="00B2491A"/>
    <w:rsid w:val="00B37F79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B5B41"/>
    <w:rsid w:val="00BC59BE"/>
    <w:rsid w:val="00BE6FEB"/>
    <w:rsid w:val="00BF6EB8"/>
    <w:rsid w:val="00C06EFD"/>
    <w:rsid w:val="00C07049"/>
    <w:rsid w:val="00C12EA2"/>
    <w:rsid w:val="00C413DA"/>
    <w:rsid w:val="00C46558"/>
    <w:rsid w:val="00C606F1"/>
    <w:rsid w:val="00C71888"/>
    <w:rsid w:val="00C84E52"/>
    <w:rsid w:val="00C958FC"/>
    <w:rsid w:val="00CA0C15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424EA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A339-0BF4-46A3-AC9D-42C014C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Кузьмина</cp:lastModifiedBy>
  <cp:revision>3</cp:revision>
  <cp:lastPrinted>2018-12-17T10:33:00Z</cp:lastPrinted>
  <dcterms:created xsi:type="dcterms:W3CDTF">2018-12-17T14:07:00Z</dcterms:created>
  <dcterms:modified xsi:type="dcterms:W3CDTF">2018-12-18T09:29:00Z</dcterms:modified>
</cp:coreProperties>
</file>