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61" w:rsidRPr="00BD2861" w:rsidRDefault="00BD2861" w:rsidP="00BD286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D286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Распоряжение губернатора Курской области от 10 июля 2020 года № 276-рг "О внесении изменений в распоряжение Губернатора Курской области от 10.03.2020 № 60-рг "О введении режима повышенной готовности"</w:t>
      </w:r>
    </w:p>
    <w:p w:rsidR="00BD2861" w:rsidRPr="00BD2861" w:rsidRDefault="00BD2861" w:rsidP="00BD2861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8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10 июля 2020 г.</w:t>
      </w:r>
    </w:p>
    <w:p w:rsidR="00BD2861" w:rsidRPr="00BD2861" w:rsidRDefault="00BD2861" w:rsidP="00BD2861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86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 15 июля 2020 г.</w:t>
      </w:r>
    </w:p>
    <w:p w:rsidR="00BD2861" w:rsidRPr="00BD2861" w:rsidRDefault="00BD2861" w:rsidP="00BD2861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86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в силу 15 июля 2020 г., 20 июля 2020 г.</w:t>
      </w:r>
    </w:p>
    <w:p w:rsidR="00BD2861" w:rsidRPr="00BD2861" w:rsidRDefault="00BD2861" w:rsidP="00BD2861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</w:pPr>
      <w:r w:rsidRPr="00BD2861">
        <w:rPr>
          <w:rFonts w:ascii="Arial" w:eastAsia="Times New Roman" w:hAnsi="Arial" w:cs="Arial"/>
          <w:b/>
          <w:bCs/>
          <w:i/>
          <w:iCs/>
          <w:sz w:val="23"/>
          <w:szCs w:val="23"/>
          <w:lang w:eastAsia="ru-RU"/>
        </w:rPr>
        <w:t>Документ является поправкой к</w:t>
      </w:r>
    </w:p>
    <w:p w:rsidR="00BD2861" w:rsidRPr="00BD2861" w:rsidRDefault="00BD2861" w:rsidP="00BD2861">
      <w:pPr>
        <w:shd w:val="clear" w:color="auto" w:fill="F3F3F3"/>
        <w:spacing w:line="384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Pr="00BD2861">
          <w:rPr>
            <w:rFonts w:ascii="Times New Roman" w:eastAsia="Times New Roman" w:hAnsi="Times New Roman" w:cs="Times New Roman"/>
            <w:color w:val="666666"/>
            <w:sz w:val="20"/>
            <w:szCs w:val="20"/>
            <w:lang w:eastAsia="ru-RU"/>
          </w:rPr>
          <w:t>Распоряжение губернатора Курской области от 10 марта 2020 года № 60-рг "О введении режима повышенной готовности"</w:t>
        </w:r>
      </w:hyperlink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изменение распоряжения Губернатора Курской области </w:t>
      </w:r>
      <w:hyperlink r:id="rId5" w:history="1">
        <w:r w:rsidRPr="00BD2861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10.03.2020 № 60-рг</w:t>
        </w:r>
      </w:hyperlink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введении режима повышенной готовности":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распоряжение Губернатора Курской области от 10.03.2020 № 60-рг "О введении режима повышенной готовности" (в редакции распоряжений Губернатора Курской области от 18.03.2020 № 68-рг, от 20.03.2020 № 73-рг, от 24.03.2020 № 82-рг, от 25.03.2020 № 85-рг, от 27.03.2020 № 95-рг, от 29.03.2020 № 98-рг, от 30.03.2020 № 103-рг, от 03.04.2020 № 111-рг, от 05.04.2020 № 112-рг, от 06.04.2020 № 116-рг, от 07.04.2020 № 122-рг, от 15.04.2020 № 135-рг, от 17.04.2020 № 137-рг, от 20.04.2020 № 140-рг, от 21.04.2020 № 145-рг, от 22.04.2020 № 151-рг, от 29.04.2020 № 157-рг, от 30.04.2020 № 162-рг, от 30.04.2020 № 163-рг, от 06.05.2020 № 171-рг, от 08.05.2020 № 175-рг, от 12.05.2020 № 181-рг, от 13.05.2020 № 184-рг, от 18.05.2020 № 196-рг, от 29.05.2020 № 212-рг, от 29.05.2020 № 215-рг, от 05.06.2020 № 221-рг, от 08.06.2020 № 224-рг, от 11.06.2020 № 232-рг, от 19.06.2020 № 242-рг, от 26.06.2020 № 253-рг, от 03.07.2020 № 268-рг) следующие изменения: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2: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2.1 слова "кинотеатров (кинозалов)," исключить;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2.3 и 2.4 изложить в следующей редакции: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"2.3. Работу зон питания в торговых центрах (</w:t>
      </w:r>
      <w:proofErr w:type="spellStart"/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</w:t>
      </w:r>
      <w:proofErr w:type="spellEnd"/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-корты).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Работу СПА-салонов, массажных салонов, соляриев, бань (за исключением муниципальных и с муниципальной долей собственности), саун и иных объектов, в которых оказываются подобные услуги, предусматривающие очное присутствие гражданина.";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подпункты 14.1, 14.3, 14.4 пункта 14 изложить в следующей редакции: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"14.1. Проведение на территории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на 2020 год, календарные планы органов местного самоуправления, региональных спортивных федераций, физкультурно-спортивных организаций, за исключением тренировочных мероприятий спортивных сборных команд Курской области, выполнения испытаний (тестов) Всероссийского физкультурно-спортивного комплекса "Готов к труду и обороне" при условии организации выполнения испытаний (тестов) не более чем для 5 человек единовременно, проведения на территории Курской области отборочных испытаний по физической культуре для поступающих в высшие военно-учебные заведения Минобороны России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COVID-19.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14.3 . Деятельность региональных, муниципальных и частных организаций, осуществляющих подготовку спортивного резерва, за исключением реализации программ спортивной подготовки для лиц, проходящих спортивную подготовку на тренировочном этапе, этапах совершенствования спортивного мастерства и высшего спортивного мастерства, а также тренировочного процесса профессиональных спортивных клубов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COVID-19.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 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объектов спорта, используемых для реализации программ спортивной подготовки для лиц, проходящих спортивную подготовку на тренировочном этапе, на этапах совершенствования спортивного мастерства и высшего спортивного мастерства, тренировочного процесса профессиональных спортивных клубов, выполнения испытаний (тестов) Всероссийского физкультурно-спортивного комплекса "Готов к труду и обороне" при условии организации выполнения испытаний (тестов) не более чем для 5 человек единовременно, а также объектов спорта (спортивных сооружений), используемых фитнес-клубами, иными физкультурно-спортивными организациями при условии их загрузки не более чем на 50% от единовременной пропускной способности с учетом рекомендаций Федеральной службы по надзору в сфере защиты прав потребителей </w:t>
      </w: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благополучия человека по организации работы спортивных организаций в условиях сохранения рисков распространения COVID-19.";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шестой подпункта 17.4 пункта 17 изложить в следующей редакции: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"случаев прогулок и индивидуальных занятий физической культурой и спортом на улице.".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Распоряжение вступает в силу с 15 июля 2020 года, за исключением абзаца второго подпункта 1 пункта 1, который вступает в силу с 20 июля 2020 года.</w:t>
      </w:r>
    </w:p>
    <w:p w:rsidR="00BD2861" w:rsidRPr="00BD2861" w:rsidRDefault="00BD2861" w:rsidP="00BD2861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Курской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Р.В.</w:t>
      </w:r>
      <w:r w:rsid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BD2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Старовойт</w:t>
      </w:r>
      <w:proofErr w:type="spellEnd"/>
    </w:p>
    <w:p w:rsidR="00FD4D0D" w:rsidRDefault="00FD4D0D"/>
    <w:sectPr w:rsidR="00FD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61"/>
    <w:rsid w:val="00875BFD"/>
    <w:rsid w:val="008A13B6"/>
    <w:rsid w:val="00BD2861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B0C1-AB70-4632-B0C7-1A71F27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5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79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59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246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5/kursk-rasp60-reg-dok.html" TargetMode="External"/><Relationship Id="rId4" Type="http://schemas.openxmlformats.org/officeDocument/2006/relationships/hyperlink" Target="https://rg.ru/2020/03/15/kursk-rasp60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2020-07-20T11:26:00Z</cp:lastPrinted>
  <dcterms:created xsi:type="dcterms:W3CDTF">2020-07-20T11:21:00Z</dcterms:created>
  <dcterms:modified xsi:type="dcterms:W3CDTF">2020-07-20T11:32:00Z</dcterms:modified>
</cp:coreProperties>
</file>