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A4A" w:rsidRDefault="006A2A4A" w:rsidP="00026177">
      <w:pPr>
        <w:spacing w:after="0" w:line="240" w:lineRule="auto"/>
        <w:rPr>
          <w:rFonts w:ascii="Times New Roman" w:eastAsia="Times New Roman" w:hAnsi="Times New Roman" w:cs="Times New Roman"/>
          <w:color w:val="405965"/>
          <w:sz w:val="28"/>
          <w:szCs w:val="28"/>
        </w:rPr>
      </w:pPr>
    </w:p>
    <w:p w:rsidR="006A2A4A" w:rsidRPr="006A2A4A" w:rsidRDefault="006A2A4A" w:rsidP="006A2A4A">
      <w:pPr>
        <w:spacing w:after="272" w:line="240" w:lineRule="auto"/>
        <w:outlineLvl w:val="0"/>
        <w:rPr>
          <w:rFonts w:ascii="inherit" w:eastAsia="Times New Roman" w:hAnsi="inherit" w:cs="Times New Roman"/>
          <w:b/>
          <w:bCs/>
          <w:kern w:val="36"/>
          <w:sz w:val="49"/>
          <w:szCs w:val="49"/>
        </w:rPr>
      </w:pPr>
      <w:r w:rsidRPr="006A2A4A">
        <w:rPr>
          <w:rFonts w:ascii="inherit" w:eastAsia="Times New Roman" w:hAnsi="inherit" w:cs="Times New Roman"/>
          <w:b/>
          <w:bCs/>
          <w:kern w:val="36"/>
          <w:sz w:val="49"/>
          <w:szCs w:val="49"/>
        </w:rPr>
        <w:t>УСН или патент для ИП: что выгоднее с 2021 года</w:t>
      </w:r>
    </w:p>
    <w:p w:rsidR="004D05D5" w:rsidRDefault="006A2A4A" w:rsidP="006A2A4A">
      <w:pPr>
        <w:shd w:val="clear" w:color="auto" w:fill="FFFFFF"/>
        <w:spacing w:after="136" w:line="240" w:lineRule="auto"/>
        <w:rPr>
          <w:rFonts w:ascii="Arial" w:eastAsia="Times New Roman" w:hAnsi="Arial" w:cs="Arial"/>
          <w:color w:val="363530"/>
        </w:rPr>
      </w:pPr>
      <w:r w:rsidRPr="006A2A4A">
        <w:rPr>
          <w:rFonts w:ascii="Arial" w:eastAsia="Times New Roman" w:hAnsi="Arial" w:cs="Arial"/>
          <w:color w:val="363530"/>
        </w:rPr>
        <w:t xml:space="preserve">С 2021 года </w:t>
      </w:r>
      <w:proofErr w:type="spellStart"/>
      <w:r w:rsidRPr="006A2A4A">
        <w:rPr>
          <w:rFonts w:ascii="Arial" w:eastAsia="Times New Roman" w:hAnsi="Arial" w:cs="Arial"/>
          <w:color w:val="363530"/>
        </w:rPr>
        <w:t>спецрежим</w:t>
      </w:r>
      <w:proofErr w:type="spellEnd"/>
      <w:r w:rsidR="003B1EEF" w:rsidRPr="006A2A4A">
        <w:rPr>
          <w:rFonts w:ascii="Arial" w:eastAsia="Times New Roman" w:hAnsi="Arial" w:cs="Arial"/>
          <w:color w:val="363530"/>
        </w:rPr>
        <w:fldChar w:fldCharType="begin"/>
      </w:r>
      <w:r w:rsidRPr="006A2A4A">
        <w:rPr>
          <w:rFonts w:ascii="Arial" w:eastAsia="Times New Roman" w:hAnsi="Arial" w:cs="Arial"/>
          <w:color w:val="363530"/>
        </w:rPr>
        <w:instrText xml:space="preserve"> HYPERLINK "https://spmag.ru/articles/otmena-envd-v-2021-godu-poslednie-novosti" </w:instrText>
      </w:r>
      <w:r w:rsidR="003B1EEF" w:rsidRPr="006A2A4A">
        <w:rPr>
          <w:rFonts w:ascii="Arial" w:eastAsia="Times New Roman" w:hAnsi="Arial" w:cs="Arial"/>
          <w:color w:val="363530"/>
        </w:rPr>
        <w:fldChar w:fldCharType="separate"/>
      </w:r>
      <w:r w:rsidRPr="006A2A4A">
        <w:rPr>
          <w:rFonts w:ascii="Arial" w:eastAsia="Times New Roman" w:hAnsi="Arial" w:cs="Arial"/>
          <w:color w:val="006F9F"/>
          <w:u w:val="single"/>
        </w:rPr>
        <w:t> ЕНВД отменяется</w:t>
      </w:r>
      <w:r w:rsidR="003B1EEF" w:rsidRPr="006A2A4A">
        <w:rPr>
          <w:rFonts w:ascii="Arial" w:eastAsia="Times New Roman" w:hAnsi="Arial" w:cs="Arial"/>
          <w:color w:val="363530"/>
        </w:rPr>
        <w:fldChar w:fldCharType="end"/>
      </w:r>
      <w:r w:rsidRPr="006A2A4A">
        <w:rPr>
          <w:rFonts w:ascii="Arial" w:eastAsia="Times New Roman" w:hAnsi="Arial" w:cs="Arial"/>
          <w:color w:val="363530"/>
        </w:rPr>
        <w:t>. Тем, кто применял «</w:t>
      </w:r>
      <w:proofErr w:type="spellStart"/>
      <w:r w:rsidRPr="006A2A4A">
        <w:rPr>
          <w:rFonts w:ascii="Arial" w:eastAsia="Times New Roman" w:hAnsi="Arial" w:cs="Arial"/>
          <w:color w:val="363530"/>
        </w:rPr>
        <w:t>вмененку</w:t>
      </w:r>
      <w:proofErr w:type="spellEnd"/>
      <w:r w:rsidRPr="006A2A4A">
        <w:rPr>
          <w:rFonts w:ascii="Arial" w:eastAsia="Times New Roman" w:hAnsi="Arial" w:cs="Arial"/>
          <w:color w:val="363530"/>
        </w:rPr>
        <w:t xml:space="preserve">», придется переходить на иной режим налогообложения. Впервые регистрирующимся ИП тоже предстоит выбор налоговой системы. Общая система налогообложения заведомо сложнее, чем патент или УСН, поэтому большинство налогоплательщиков от нее отказывается. Остается понять, какой из </w:t>
      </w:r>
      <w:proofErr w:type="spellStart"/>
      <w:r w:rsidRPr="006A2A4A">
        <w:rPr>
          <w:rFonts w:ascii="Arial" w:eastAsia="Times New Roman" w:hAnsi="Arial" w:cs="Arial"/>
          <w:color w:val="363530"/>
        </w:rPr>
        <w:t>спецрежимов</w:t>
      </w:r>
      <w:proofErr w:type="spellEnd"/>
      <w:r w:rsidRPr="006A2A4A">
        <w:rPr>
          <w:rFonts w:ascii="Arial" w:eastAsia="Times New Roman" w:hAnsi="Arial" w:cs="Arial"/>
          <w:color w:val="363530"/>
        </w:rPr>
        <w:t xml:space="preserve"> предпочтительнее для ведения деятельности.</w:t>
      </w:r>
    </w:p>
    <w:p w:rsidR="006A2A4A" w:rsidRPr="006A2A4A" w:rsidRDefault="006A2A4A" w:rsidP="006A2A4A">
      <w:pPr>
        <w:spacing w:after="272" w:line="240" w:lineRule="auto"/>
        <w:rPr>
          <w:rFonts w:ascii="Times New Roman" w:eastAsia="Times New Roman" w:hAnsi="Times New Roman" w:cs="Times New Roman"/>
          <w:b/>
          <w:sz w:val="28"/>
          <w:szCs w:val="28"/>
        </w:rPr>
      </w:pPr>
      <w:r w:rsidRPr="00026177">
        <w:rPr>
          <w:rFonts w:ascii="Times New Roman" w:eastAsia="Times New Roman" w:hAnsi="Times New Roman" w:cs="Times New Roman"/>
          <w:b/>
          <w:sz w:val="28"/>
          <w:szCs w:val="28"/>
        </w:rPr>
        <w:t>Предприниматели, не перешедшие на иной специальный налоговый режим (УСН, ПСН, НПД) в установленные для этого сроки, автоматически переходят с 1 января 2021 года на общий режим налогообложения.</w:t>
      </w:r>
    </w:p>
    <w:p w:rsidR="006A2A4A" w:rsidRPr="006A2A4A" w:rsidRDefault="006A2A4A" w:rsidP="006A2A4A">
      <w:pPr>
        <w:shd w:val="clear" w:color="auto" w:fill="FFFFFF"/>
        <w:spacing w:before="272" w:after="136" w:line="240" w:lineRule="auto"/>
        <w:outlineLvl w:val="1"/>
        <w:rPr>
          <w:rFonts w:ascii="inherit" w:eastAsia="Times New Roman" w:hAnsi="inherit" w:cs="Arial"/>
          <w:color w:val="363530"/>
          <w:sz w:val="41"/>
          <w:szCs w:val="41"/>
        </w:rPr>
      </w:pPr>
      <w:r w:rsidRPr="006A2A4A">
        <w:rPr>
          <w:rFonts w:ascii="inherit" w:eastAsia="Times New Roman" w:hAnsi="inherit" w:cs="Arial"/>
          <w:color w:val="363530"/>
          <w:sz w:val="41"/>
          <w:szCs w:val="41"/>
        </w:rPr>
        <w:t>Соответствие критериям</w:t>
      </w:r>
    </w:p>
    <w:p w:rsidR="006A2A4A" w:rsidRPr="006A2A4A" w:rsidRDefault="006A2A4A" w:rsidP="006A2A4A">
      <w:pPr>
        <w:shd w:val="clear" w:color="auto" w:fill="FFFFFF"/>
        <w:spacing w:after="136" w:line="240" w:lineRule="auto"/>
        <w:rPr>
          <w:rFonts w:ascii="Arial" w:eastAsia="Times New Roman" w:hAnsi="Arial" w:cs="Arial"/>
          <w:color w:val="363530"/>
        </w:rPr>
      </w:pPr>
      <w:r w:rsidRPr="006A2A4A">
        <w:rPr>
          <w:rFonts w:ascii="Arial" w:eastAsia="Times New Roman" w:hAnsi="Arial" w:cs="Arial"/>
          <w:color w:val="363530"/>
        </w:rPr>
        <w:t>Прежде чем выбирать, что выгодно - УСН или патент, стоит проверить, соблюдаются ли критерии, позволяющие применять ту или иную систему. Это особенно актуально для уже работающих ИП, получающих определенный объем выручки и заключивших трудовые договоры с наемными сотрудниками.</w:t>
      </w:r>
    </w:p>
    <w:p w:rsidR="006A2A4A" w:rsidRPr="006A2A4A" w:rsidRDefault="006A2A4A" w:rsidP="006A2A4A">
      <w:pPr>
        <w:shd w:val="clear" w:color="auto" w:fill="FFFFFF"/>
        <w:spacing w:after="136" w:line="240" w:lineRule="auto"/>
        <w:rPr>
          <w:rFonts w:ascii="Arial" w:eastAsia="Times New Roman" w:hAnsi="Arial" w:cs="Arial"/>
          <w:color w:val="363530"/>
        </w:rPr>
      </w:pPr>
      <w:r w:rsidRPr="006A2A4A">
        <w:rPr>
          <w:rFonts w:ascii="Arial" w:eastAsia="Times New Roman" w:hAnsi="Arial" w:cs="Arial"/>
          <w:color w:val="363530"/>
        </w:rPr>
        <w:t xml:space="preserve">Для </w:t>
      </w:r>
      <w:proofErr w:type="spellStart"/>
      <w:r w:rsidRPr="006A2A4A">
        <w:rPr>
          <w:rFonts w:ascii="Arial" w:eastAsia="Times New Roman" w:hAnsi="Arial" w:cs="Arial"/>
          <w:color w:val="363530"/>
        </w:rPr>
        <w:t>спецрежимов</w:t>
      </w:r>
      <w:proofErr w:type="spellEnd"/>
      <w:r w:rsidRPr="006A2A4A">
        <w:rPr>
          <w:rFonts w:ascii="Arial" w:eastAsia="Times New Roman" w:hAnsi="Arial" w:cs="Arial"/>
          <w:color w:val="363530"/>
        </w:rPr>
        <w:t xml:space="preserve"> установлены ограничения – для патента в ст. </w:t>
      </w:r>
      <w:hyperlink r:id="rId5" w:tgtFrame="_blank" w:history="1">
        <w:r w:rsidRPr="006A2A4A">
          <w:rPr>
            <w:rFonts w:ascii="Arial" w:eastAsia="Times New Roman" w:hAnsi="Arial" w:cs="Arial"/>
            <w:color w:val="006F9F"/>
            <w:u w:val="single"/>
          </w:rPr>
          <w:t>346.45</w:t>
        </w:r>
      </w:hyperlink>
      <w:r w:rsidRPr="006A2A4A">
        <w:rPr>
          <w:rFonts w:ascii="Arial" w:eastAsia="Times New Roman" w:hAnsi="Arial" w:cs="Arial"/>
          <w:color w:val="363530"/>
        </w:rPr>
        <w:t> НК РФ, для УСН в ст. </w:t>
      </w:r>
      <w:hyperlink r:id="rId6" w:tgtFrame="_blank" w:history="1">
        <w:r w:rsidRPr="006A2A4A">
          <w:rPr>
            <w:rFonts w:ascii="Arial" w:eastAsia="Times New Roman" w:hAnsi="Arial" w:cs="Arial"/>
            <w:color w:val="006F9F"/>
            <w:u w:val="single"/>
          </w:rPr>
          <w:t>346.12</w:t>
        </w:r>
      </w:hyperlink>
      <w:r w:rsidRPr="006A2A4A">
        <w:rPr>
          <w:rFonts w:ascii="Arial" w:eastAsia="Times New Roman" w:hAnsi="Arial" w:cs="Arial"/>
          <w:color w:val="363530"/>
        </w:rPr>
        <w:t>- 346.13 НК РФ. Основные критерии:</w:t>
      </w:r>
    </w:p>
    <w:p w:rsidR="006A2A4A" w:rsidRPr="006A2A4A" w:rsidRDefault="006A2A4A" w:rsidP="006A2A4A">
      <w:pPr>
        <w:numPr>
          <w:ilvl w:val="0"/>
          <w:numId w:val="7"/>
        </w:numPr>
        <w:shd w:val="clear" w:color="auto" w:fill="FFFFFF"/>
        <w:spacing w:before="100" w:beforeAutospacing="1" w:after="100" w:afterAutospacing="1" w:line="240" w:lineRule="auto"/>
        <w:rPr>
          <w:rFonts w:ascii="Arial" w:eastAsia="Times New Roman" w:hAnsi="Arial" w:cs="Arial"/>
          <w:color w:val="363530"/>
        </w:rPr>
      </w:pPr>
      <w:r w:rsidRPr="006A2A4A">
        <w:rPr>
          <w:rFonts w:ascii="Arial" w:eastAsia="Times New Roman" w:hAnsi="Arial" w:cs="Arial"/>
          <w:color w:val="363530"/>
        </w:rPr>
        <w:t>максимальный объем выручки в год для патента - 60 млн. руб., для УСН - 150 млн. руб.;</w:t>
      </w:r>
    </w:p>
    <w:p w:rsidR="006A2A4A" w:rsidRPr="006A2A4A" w:rsidRDefault="006A2A4A" w:rsidP="006A2A4A">
      <w:pPr>
        <w:numPr>
          <w:ilvl w:val="0"/>
          <w:numId w:val="7"/>
        </w:numPr>
        <w:shd w:val="clear" w:color="auto" w:fill="FFFFFF"/>
        <w:spacing w:before="100" w:beforeAutospacing="1" w:after="100" w:afterAutospacing="1" w:line="240" w:lineRule="auto"/>
        <w:rPr>
          <w:rFonts w:ascii="Arial" w:eastAsia="Times New Roman" w:hAnsi="Arial" w:cs="Arial"/>
          <w:color w:val="363530"/>
        </w:rPr>
      </w:pPr>
      <w:r w:rsidRPr="006A2A4A">
        <w:rPr>
          <w:rFonts w:ascii="Arial" w:eastAsia="Times New Roman" w:hAnsi="Arial" w:cs="Arial"/>
          <w:color w:val="363530"/>
        </w:rPr>
        <w:t>средняя численность сотрудников при патенте - не более 15 человек, при УСН – не более 100 человек.</w:t>
      </w:r>
    </w:p>
    <w:p w:rsidR="006A2A4A" w:rsidRPr="006A2A4A" w:rsidRDefault="006A2A4A" w:rsidP="006A2A4A">
      <w:pPr>
        <w:shd w:val="clear" w:color="auto" w:fill="FFFFFF"/>
        <w:spacing w:after="136" w:line="240" w:lineRule="auto"/>
        <w:rPr>
          <w:rFonts w:ascii="Arial" w:eastAsia="Times New Roman" w:hAnsi="Arial" w:cs="Arial"/>
          <w:color w:val="363530"/>
        </w:rPr>
      </w:pPr>
      <w:r w:rsidRPr="006A2A4A">
        <w:rPr>
          <w:rFonts w:ascii="Arial" w:eastAsia="Times New Roman" w:hAnsi="Arial" w:cs="Arial"/>
          <w:color w:val="363530"/>
        </w:rPr>
        <w:t>Кроме того, патентная система в 2021 г. действует лишь в отношении </w:t>
      </w:r>
      <w:hyperlink r:id="rId7" w:history="1">
        <w:r w:rsidRPr="006A2A4A">
          <w:rPr>
            <w:rFonts w:ascii="Arial" w:eastAsia="Times New Roman" w:hAnsi="Arial" w:cs="Arial"/>
            <w:color w:val="006F9F"/>
            <w:u w:val="single"/>
          </w:rPr>
          <w:t>64 видов деятельности</w:t>
        </w:r>
      </w:hyperlink>
      <w:r w:rsidRPr="006A2A4A">
        <w:rPr>
          <w:rFonts w:ascii="Arial" w:eastAsia="Times New Roman" w:hAnsi="Arial" w:cs="Arial"/>
          <w:color w:val="363530"/>
        </w:rPr>
        <w:t>, и только в том случае, если региональное законодательство о ПСН закрепило возможность их применения. Патент нельзя применять к торговле </w:t>
      </w:r>
      <w:hyperlink r:id="rId8" w:history="1">
        <w:r w:rsidRPr="006A2A4A">
          <w:rPr>
            <w:rFonts w:ascii="Arial" w:eastAsia="Times New Roman" w:hAnsi="Arial" w:cs="Arial"/>
            <w:color w:val="006F9F"/>
            <w:u w:val="single"/>
          </w:rPr>
          <w:t>товарами, подлежащими обязательной маркировке</w:t>
        </w:r>
      </w:hyperlink>
      <w:r w:rsidRPr="006A2A4A">
        <w:rPr>
          <w:rFonts w:ascii="Arial" w:eastAsia="Times New Roman" w:hAnsi="Arial" w:cs="Arial"/>
          <w:color w:val="363530"/>
        </w:rPr>
        <w:t>. УСН же можно применять почти ко всем видам деятельности, за некоторыми исключениями, перечисленными в ст. 346.12 НК РФ.</w:t>
      </w:r>
    </w:p>
    <w:p w:rsidR="006A2A4A" w:rsidRPr="006A2A4A" w:rsidRDefault="003B1EEF" w:rsidP="006A2A4A">
      <w:pPr>
        <w:shd w:val="clear" w:color="auto" w:fill="FFFFFF"/>
        <w:spacing w:after="136" w:line="240" w:lineRule="auto"/>
        <w:rPr>
          <w:rFonts w:ascii="Arial" w:eastAsia="Times New Roman" w:hAnsi="Arial" w:cs="Arial"/>
          <w:color w:val="363530"/>
        </w:rPr>
      </w:pPr>
      <w:hyperlink r:id="rId9" w:history="1">
        <w:r w:rsidR="006A2A4A" w:rsidRPr="006A2A4A">
          <w:rPr>
            <w:rFonts w:ascii="Arial" w:eastAsia="Times New Roman" w:hAnsi="Arial" w:cs="Arial"/>
            <w:color w:val="006F9F"/>
            <w:u w:val="single"/>
          </w:rPr>
          <w:t>Перейти на «</w:t>
        </w:r>
        <w:proofErr w:type="spellStart"/>
        <w:r w:rsidR="006A2A4A" w:rsidRPr="006A2A4A">
          <w:rPr>
            <w:rFonts w:ascii="Arial" w:eastAsia="Times New Roman" w:hAnsi="Arial" w:cs="Arial"/>
            <w:color w:val="006F9F"/>
            <w:u w:val="single"/>
          </w:rPr>
          <w:t>упрощенку</w:t>
        </w:r>
        <w:proofErr w:type="spellEnd"/>
        <w:r w:rsidR="006A2A4A" w:rsidRPr="006A2A4A">
          <w:rPr>
            <w:rFonts w:ascii="Arial" w:eastAsia="Times New Roman" w:hAnsi="Arial" w:cs="Arial"/>
            <w:color w:val="006F9F"/>
            <w:u w:val="single"/>
          </w:rPr>
          <w:t>»</w:t>
        </w:r>
      </w:hyperlink>
      <w:r w:rsidR="006A2A4A" w:rsidRPr="006A2A4A">
        <w:rPr>
          <w:rFonts w:ascii="Arial" w:eastAsia="Times New Roman" w:hAnsi="Arial" w:cs="Arial"/>
          <w:color w:val="363530"/>
        </w:rPr>
        <w:t> можно только с начала года, подав перед этим, не позднее 31 декабря соответствующее </w:t>
      </w:r>
      <w:hyperlink r:id="rId10" w:history="1">
        <w:r w:rsidR="006A2A4A" w:rsidRPr="006A2A4A">
          <w:rPr>
            <w:rFonts w:ascii="Arial" w:eastAsia="Times New Roman" w:hAnsi="Arial" w:cs="Arial"/>
            <w:color w:val="006F9F"/>
            <w:u w:val="single"/>
          </w:rPr>
          <w:t>уведомление в ИФНС</w:t>
        </w:r>
      </w:hyperlink>
      <w:r w:rsidR="006A2A4A" w:rsidRPr="006A2A4A">
        <w:rPr>
          <w:rFonts w:ascii="Arial" w:eastAsia="Times New Roman" w:hAnsi="Arial" w:cs="Arial"/>
          <w:color w:val="363530"/>
        </w:rPr>
        <w:t>. Налоговый период при УСН – год.</w:t>
      </w:r>
    </w:p>
    <w:p w:rsidR="006A2A4A" w:rsidRPr="006A2A4A" w:rsidRDefault="006A2A4A" w:rsidP="006A2A4A">
      <w:pPr>
        <w:shd w:val="clear" w:color="auto" w:fill="FFFFFF"/>
        <w:spacing w:after="136" w:line="240" w:lineRule="auto"/>
        <w:rPr>
          <w:rFonts w:ascii="Arial" w:eastAsia="Times New Roman" w:hAnsi="Arial" w:cs="Arial"/>
          <w:color w:val="363530"/>
        </w:rPr>
      </w:pPr>
      <w:r w:rsidRPr="006A2A4A">
        <w:rPr>
          <w:rFonts w:ascii="Arial" w:eastAsia="Times New Roman" w:hAnsi="Arial" w:cs="Arial"/>
          <w:color w:val="363530"/>
        </w:rPr>
        <w:t>Срок действия патента (он же - налоговый период) – от 1 до 12 месяцев в пределах календарного года, при этом ИП может приобрести несколько патентов по разным видам бизнеса.</w:t>
      </w:r>
    </w:p>
    <w:p w:rsidR="006A2A4A" w:rsidRPr="006A2A4A" w:rsidRDefault="006A2A4A" w:rsidP="006A2A4A">
      <w:pPr>
        <w:shd w:val="clear" w:color="auto" w:fill="FFFFFF"/>
        <w:spacing w:before="272" w:after="136" w:line="240" w:lineRule="auto"/>
        <w:outlineLvl w:val="1"/>
        <w:rPr>
          <w:rFonts w:ascii="inherit" w:eastAsia="Times New Roman" w:hAnsi="inherit" w:cs="Arial"/>
          <w:color w:val="363530"/>
          <w:sz w:val="41"/>
          <w:szCs w:val="41"/>
        </w:rPr>
      </w:pPr>
      <w:r w:rsidRPr="006A2A4A">
        <w:rPr>
          <w:rFonts w:ascii="inherit" w:eastAsia="Times New Roman" w:hAnsi="inherit" w:cs="Arial"/>
          <w:color w:val="363530"/>
          <w:sz w:val="41"/>
          <w:szCs w:val="41"/>
        </w:rPr>
        <w:t>Что лучше - патент или УСН в 2021 году</w:t>
      </w:r>
    </w:p>
    <w:p w:rsidR="006A2A4A" w:rsidRPr="006A2A4A" w:rsidRDefault="006A2A4A" w:rsidP="006A2A4A">
      <w:pPr>
        <w:shd w:val="clear" w:color="auto" w:fill="FFFFFF"/>
        <w:spacing w:after="136" w:line="240" w:lineRule="auto"/>
        <w:rPr>
          <w:rFonts w:ascii="Arial" w:eastAsia="Times New Roman" w:hAnsi="Arial" w:cs="Arial"/>
          <w:color w:val="363530"/>
        </w:rPr>
      </w:pPr>
      <w:r w:rsidRPr="006A2A4A">
        <w:rPr>
          <w:rFonts w:ascii="Arial" w:eastAsia="Times New Roman" w:hAnsi="Arial" w:cs="Arial"/>
          <w:color w:val="363530"/>
        </w:rPr>
        <w:t>Сравнивая УСН или патент для ИП, что выгоднее, нельзя не принимать во внимание разный порядок исчисления налоговых платежей. В чем заключается разница:</w:t>
      </w:r>
    </w:p>
    <w:p w:rsidR="006A2A4A" w:rsidRPr="006A2A4A" w:rsidRDefault="006A2A4A" w:rsidP="006A2A4A">
      <w:pPr>
        <w:numPr>
          <w:ilvl w:val="0"/>
          <w:numId w:val="8"/>
        </w:numPr>
        <w:shd w:val="clear" w:color="auto" w:fill="FFFFFF"/>
        <w:spacing w:before="100" w:beforeAutospacing="1" w:after="100" w:afterAutospacing="1" w:line="240" w:lineRule="auto"/>
        <w:rPr>
          <w:rFonts w:ascii="Arial" w:eastAsia="Times New Roman" w:hAnsi="Arial" w:cs="Arial"/>
          <w:color w:val="363530"/>
        </w:rPr>
      </w:pPr>
      <w:r w:rsidRPr="006A2A4A">
        <w:rPr>
          <w:rFonts w:ascii="Arial" w:eastAsia="Times New Roman" w:hAnsi="Arial" w:cs="Arial"/>
          <w:color w:val="363530"/>
        </w:rPr>
        <w:t>при УСН налог рассчитывается от поступившей выручки (</w:t>
      </w:r>
      <w:hyperlink r:id="rId11" w:history="1">
        <w:r w:rsidRPr="006A2A4A">
          <w:rPr>
            <w:rFonts w:ascii="Arial" w:eastAsia="Times New Roman" w:hAnsi="Arial" w:cs="Arial"/>
            <w:color w:val="006F9F"/>
            <w:u w:val="single"/>
          </w:rPr>
          <w:t>УСН «доходы»</w:t>
        </w:r>
      </w:hyperlink>
      <w:r w:rsidRPr="006A2A4A">
        <w:rPr>
          <w:rFonts w:ascii="Arial" w:eastAsia="Times New Roman" w:hAnsi="Arial" w:cs="Arial"/>
          <w:color w:val="363530"/>
        </w:rPr>
        <w:t>) либо от разницы между доходами и расходами (</w:t>
      </w:r>
      <w:hyperlink r:id="rId12" w:history="1">
        <w:r w:rsidRPr="006A2A4A">
          <w:rPr>
            <w:rFonts w:ascii="Arial" w:eastAsia="Times New Roman" w:hAnsi="Arial" w:cs="Arial"/>
            <w:color w:val="006F9F"/>
            <w:u w:val="single"/>
          </w:rPr>
          <w:t>УСН «доходы минус расходы»</w:t>
        </w:r>
      </w:hyperlink>
      <w:r w:rsidRPr="006A2A4A">
        <w:rPr>
          <w:rFonts w:ascii="Arial" w:eastAsia="Times New Roman" w:hAnsi="Arial" w:cs="Arial"/>
          <w:color w:val="363530"/>
        </w:rPr>
        <w:t>). При объекте «доходы» налог уплачивается по ставке 6%, при объекте «доходы минус расходы» - по ставке 15%, при этом налог за год должен составлять </w:t>
      </w:r>
      <w:hyperlink r:id="rId13" w:history="1">
        <w:r w:rsidRPr="006A2A4A">
          <w:rPr>
            <w:rFonts w:ascii="Arial" w:eastAsia="Times New Roman" w:hAnsi="Arial" w:cs="Arial"/>
            <w:color w:val="006F9F"/>
            <w:u w:val="single"/>
          </w:rPr>
          <w:t>не менее 1% от выручки</w:t>
        </w:r>
      </w:hyperlink>
      <w:r w:rsidRPr="006A2A4A">
        <w:rPr>
          <w:rFonts w:ascii="Arial" w:eastAsia="Times New Roman" w:hAnsi="Arial" w:cs="Arial"/>
          <w:color w:val="363530"/>
        </w:rPr>
        <w:t> (ставки могут снижаться региональными властями);</w:t>
      </w:r>
    </w:p>
    <w:p w:rsidR="006A2A4A" w:rsidRDefault="006A2A4A" w:rsidP="006A2A4A">
      <w:pPr>
        <w:numPr>
          <w:ilvl w:val="0"/>
          <w:numId w:val="8"/>
        </w:numPr>
        <w:shd w:val="clear" w:color="auto" w:fill="FFFFFF"/>
        <w:spacing w:before="100" w:beforeAutospacing="1" w:after="100" w:afterAutospacing="1" w:line="240" w:lineRule="auto"/>
        <w:rPr>
          <w:rFonts w:ascii="Arial" w:eastAsia="Times New Roman" w:hAnsi="Arial" w:cs="Arial"/>
          <w:color w:val="363530"/>
        </w:rPr>
      </w:pPr>
      <w:r w:rsidRPr="006A2A4A">
        <w:rPr>
          <w:rFonts w:ascii="Arial" w:eastAsia="Times New Roman" w:hAnsi="Arial" w:cs="Arial"/>
          <w:color w:val="363530"/>
        </w:rPr>
        <w:lastRenderedPageBreak/>
        <w:t>патент не зависит от суммы фактически полученных доходов, его стоимость рассчитывается как 6% от потенциальной (предположительно возможной к получению) величины годового дохода по соответствующему виду «патентной» деятельности, указанной в региональном законодательстве.</w:t>
      </w:r>
    </w:p>
    <w:p w:rsidR="004D05D5" w:rsidRPr="004D05D5" w:rsidRDefault="004D05D5" w:rsidP="004D05D5">
      <w:pPr>
        <w:pStyle w:val="a9"/>
        <w:spacing w:after="272" w:line="240" w:lineRule="auto"/>
        <w:rPr>
          <w:rFonts w:ascii="Times New Roman" w:eastAsia="Times New Roman" w:hAnsi="Times New Roman" w:cs="Times New Roman"/>
          <w:sz w:val="28"/>
          <w:szCs w:val="28"/>
        </w:rPr>
      </w:pPr>
      <w:r w:rsidRPr="004D05D5">
        <w:rPr>
          <w:rFonts w:ascii="Times New Roman" w:eastAsia="Times New Roman" w:hAnsi="Times New Roman" w:cs="Times New Roman"/>
          <w:sz w:val="28"/>
          <w:szCs w:val="28"/>
        </w:rPr>
        <w:t>ПСН максимально похож на ЕНВД и может совмещаться с УС</w:t>
      </w:r>
      <w:r>
        <w:rPr>
          <w:rFonts w:ascii="Times New Roman" w:eastAsia="Times New Roman" w:hAnsi="Times New Roman" w:cs="Times New Roman"/>
          <w:sz w:val="28"/>
          <w:szCs w:val="28"/>
        </w:rPr>
        <w:t>Н, ЕСХН и ОСН. Ставка налога 6%.</w:t>
      </w:r>
    </w:p>
    <w:p w:rsidR="006A2A4A" w:rsidRPr="006A2A4A" w:rsidRDefault="006A2A4A" w:rsidP="006A2A4A">
      <w:pPr>
        <w:shd w:val="clear" w:color="auto" w:fill="FFFFFF"/>
        <w:spacing w:after="136" w:line="240" w:lineRule="auto"/>
        <w:rPr>
          <w:rFonts w:ascii="Arial" w:eastAsia="Times New Roman" w:hAnsi="Arial" w:cs="Arial"/>
          <w:color w:val="363530"/>
        </w:rPr>
      </w:pPr>
      <w:r w:rsidRPr="006A2A4A">
        <w:rPr>
          <w:rFonts w:ascii="Arial" w:eastAsia="Times New Roman" w:hAnsi="Arial" w:cs="Arial"/>
          <w:color w:val="363530"/>
        </w:rPr>
        <w:t>Платежи по УСН можно </w:t>
      </w:r>
      <w:hyperlink r:id="rId14" w:history="1">
        <w:r w:rsidRPr="006A2A4A">
          <w:rPr>
            <w:rFonts w:ascii="Arial" w:eastAsia="Times New Roman" w:hAnsi="Arial" w:cs="Arial"/>
            <w:color w:val="006F9F"/>
            <w:u w:val="single"/>
          </w:rPr>
          <w:t>уменьшить</w:t>
        </w:r>
      </w:hyperlink>
      <w:r w:rsidRPr="006A2A4A">
        <w:rPr>
          <w:rFonts w:ascii="Arial" w:eastAsia="Times New Roman" w:hAnsi="Arial" w:cs="Arial"/>
          <w:color w:val="363530"/>
        </w:rPr>
        <w:t> на уплаченные в налоговом периоде страховые взносы за сотрудников и «за себя»:</w:t>
      </w:r>
    </w:p>
    <w:p w:rsidR="006A2A4A" w:rsidRPr="006A2A4A" w:rsidRDefault="006A2A4A" w:rsidP="006A2A4A">
      <w:pPr>
        <w:numPr>
          <w:ilvl w:val="0"/>
          <w:numId w:val="9"/>
        </w:numPr>
        <w:shd w:val="clear" w:color="auto" w:fill="FFFFFF"/>
        <w:spacing w:before="100" w:beforeAutospacing="1" w:after="100" w:afterAutospacing="1" w:line="240" w:lineRule="auto"/>
        <w:rPr>
          <w:rFonts w:ascii="Arial" w:eastAsia="Times New Roman" w:hAnsi="Arial" w:cs="Arial"/>
          <w:color w:val="363530"/>
        </w:rPr>
      </w:pPr>
      <w:r w:rsidRPr="006A2A4A">
        <w:rPr>
          <w:rFonts w:ascii="Arial" w:eastAsia="Times New Roman" w:hAnsi="Arial" w:cs="Arial"/>
          <w:color w:val="363530"/>
        </w:rPr>
        <w:t>при УСН «доходы» они вычитаются из начисленной суммы налога, при этом ИП без работников может уменьшить налог на всю сумму, а для ИП с работниками уменьшать налог допускается только на 50%;</w:t>
      </w:r>
    </w:p>
    <w:p w:rsidR="006A2A4A" w:rsidRDefault="006A2A4A" w:rsidP="006A2A4A">
      <w:pPr>
        <w:numPr>
          <w:ilvl w:val="0"/>
          <w:numId w:val="9"/>
        </w:numPr>
        <w:shd w:val="clear" w:color="auto" w:fill="FFFFFF"/>
        <w:spacing w:before="100" w:beforeAutospacing="1" w:after="100" w:afterAutospacing="1" w:line="240" w:lineRule="auto"/>
        <w:rPr>
          <w:rFonts w:ascii="Arial" w:eastAsia="Times New Roman" w:hAnsi="Arial" w:cs="Arial"/>
          <w:color w:val="363530"/>
        </w:rPr>
      </w:pPr>
      <w:r w:rsidRPr="006A2A4A">
        <w:rPr>
          <w:rFonts w:ascii="Arial" w:eastAsia="Times New Roman" w:hAnsi="Arial" w:cs="Arial"/>
          <w:color w:val="363530"/>
        </w:rPr>
        <w:t>при УСН «доходы минус расходы» взносы включаются в расходы и уменьшают налоговую базу.</w:t>
      </w:r>
    </w:p>
    <w:p w:rsidR="00767D9A" w:rsidRPr="00767D9A" w:rsidRDefault="00767D9A" w:rsidP="00BB12B0">
      <w:pPr>
        <w:pStyle w:val="a9"/>
        <w:shd w:val="clear" w:color="auto" w:fill="F1F1F1"/>
        <w:spacing w:after="360" w:line="240" w:lineRule="auto"/>
        <w:rPr>
          <w:rFonts w:ascii="Segoe UI" w:eastAsia="Times New Roman" w:hAnsi="Segoe UI" w:cs="Segoe UI"/>
          <w:color w:val="333333"/>
          <w:sz w:val="25"/>
          <w:szCs w:val="25"/>
        </w:rPr>
      </w:pPr>
      <w:r w:rsidRPr="00767D9A">
        <w:rPr>
          <w:rFonts w:ascii="Segoe UI" w:eastAsia="Times New Roman" w:hAnsi="Segoe UI" w:cs="Segoe UI"/>
          <w:color w:val="333333"/>
          <w:sz w:val="25"/>
          <w:szCs w:val="25"/>
        </w:rPr>
        <w:t>Индивидуальные предприниматели смогут уменьшать стоимость патента на страховые взносы (</w:t>
      </w:r>
      <w:hyperlink r:id="rId15" w:tgtFrame="_blank" w:history="1">
        <w:r w:rsidRPr="00767D9A">
          <w:rPr>
            <w:rFonts w:ascii="Segoe UI" w:eastAsia="Times New Roman" w:hAnsi="Segoe UI" w:cs="Segoe UI"/>
            <w:color w:val="459CD3"/>
            <w:sz w:val="25"/>
            <w:u w:val="single"/>
          </w:rPr>
          <w:t>Законопроект</w:t>
        </w:r>
      </w:hyperlink>
      <w:r w:rsidRPr="00767D9A">
        <w:rPr>
          <w:rFonts w:ascii="Segoe UI" w:eastAsia="Times New Roman" w:hAnsi="Segoe UI" w:cs="Segoe UI"/>
          <w:color w:val="333333"/>
          <w:sz w:val="25"/>
          <w:szCs w:val="25"/>
        </w:rPr>
        <w:t> № 802503-7).</w:t>
      </w:r>
    </w:p>
    <w:p w:rsidR="00767D9A" w:rsidRPr="00767D9A" w:rsidRDefault="00767D9A" w:rsidP="00BB12B0">
      <w:pPr>
        <w:pStyle w:val="a9"/>
        <w:shd w:val="clear" w:color="auto" w:fill="FFFFFF"/>
        <w:spacing w:after="100" w:afterAutospacing="1" w:line="240" w:lineRule="auto"/>
        <w:rPr>
          <w:rFonts w:ascii="Segoe UI" w:eastAsia="Times New Roman" w:hAnsi="Segoe UI" w:cs="Segoe UI"/>
          <w:color w:val="000000"/>
          <w:sz w:val="25"/>
          <w:szCs w:val="25"/>
        </w:rPr>
      </w:pPr>
      <w:r w:rsidRPr="00767D9A">
        <w:rPr>
          <w:rFonts w:ascii="Segoe UI" w:eastAsia="Times New Roman" w:hAnsi="Segoe UI" w:cs="Segoe UI"/>
          <w:color w:val="000000"/>
          <w:sz w:val="25"/>
          <w:szCs w:val="25"/>
        </w:rPr>
        <w:t>Проект закона проходит рассмотрение в Госдуме. Если он будет принят, предприниматели на ПСН смогут уменьшать стоимость патента на величину уплаченных </w:t>
      </w:r>
      <w:hyperlink r:id="rId16" w:tgtFrame="_blank" w:history="1">
        <w:r w:rsidRPr="00767D9A">
          <w:rPr>
            <w:rFonts w:ascii="Segoe UI" w:eastAsia="Times New Roman" w:hAnsi="Segoe UI" w:cs="Segoe UI"/>
            <w:color w:val="459CD3"/>
            <w:sz w:val="25"/>
            <w:u w:val="single"/>
          </w:rPr>
          <w:t>страховых взносов</w:t>
        </w:r>
      </w:hyperlink>
      <w:r w:rsidRPr="00767D9A">
        <w:rPr>
          <w:rFonts w:ascii="Segoe UI" w:eastAsia="Times New Roman" w:hAnsi="Segoe UI" w:cs="Segoe UI"/>
          <w:color w:val="000000"/>
          <w:sz w:val="25"/>
          <w:szCs w:val="25"/>
        </w:rPr>
        <w:t xml:space="preserve"> — аналогично тому, как и на других </w:t>
      </w:r>
      <w:proofErr w:type="spellStart"/>
      <w:r w:rsidRPr="00767D9A">
        <w:rPr>
          <w:rFonts w:ascii="Segoe UI" w:eastAsia="Times New Roman" w:hAnsi="Segoe UI" w:cs="Segoe UI"/>
          <w:color w:val="000000"/>
          <w:sz w:val="25"/>
          <w:szCs w:val="25"/>
        </w:rPr>
        <w:t>спецрежимах</w:t>
      </w:r>
      <w:proofErr w:type="spellEnd"/>
      <w:r w:rsidRPr="00767D9A">
        <w:rPr>
          <w:rFonts w:ascii="Segoe UI" w:eastAsia="Times New Roman" w:hAnsi="Segoe UI" w:cs="Segoe UI"/>
          <w:color w:val="000000"/>
          <w:sz w:val="25"/>
          <w:szCs w:val="25"/>
        </w:rPr>
        <w:t xml:space="preserve"> налогообложения.</w:t>
      </w:r>
    </w:p>
    <w:p w:rsidR="00767D9A" w:rsidRPr="00767D9A" w:rsidRDefault="00767D9A" w:rsidP="00BB12B0">
      <w:pPr>
        <w:pStyle w:val="a9"/>
        <w:shd w:val="clear" w:color="auto" w:fill="FFFFFF"/>
        <w:spacing w:before="360" w:after="100" w:afterAutospacing="1" w:line="240" w:lineRule="auto"/>
        <w:rPr>
          <w:rFonts w:ascii="Segoe UI" w:eastAsia="Times New Roman" w:hAnsi="Segoe UI" w:cs="Segoe UI"/>
          <w:i/>
          <w:iCs/>
          <w:color w:val="000000"/>
          <w:sz w:val="24"/>
          <w:szCs w:val="24"/>
        </w:rPr>
      </w:pPr>
      <w:r w:rsidRPr="00767D9A">
        <w:rPr>
          <w:rFonts w:ascii="Segoe UI" w:eastAsia="Times New Roman" w:hAnsi="Segoe UI" w:cs="Segoe UI"/>
          <w:i/>
          <w:iCs/>
          <w:color w:val="000000"/>
          <w:sz w:val="24"/>
          <w:szCs w:val="24"/>
        </w:rPr>
        <w:t>На данный момент ИП не имеют права вычитать из стоимости патента сумму страховых взносов, уплаченных за себя.</w:t>
      </w:r>
    </w:p>
    <w:p w:rsidR="00767D9A" w:rsidRPr="00767D9A" w:rsidRDefault="00767D9A" w:rsidP="00BB12B0">
      <w:pPr>
        <w:pStyle w:val="a9"/>
        <w:shd w:val="clear" w:color="auto" w:fill="FFFFFF"/>
        <w:spacing w:after="100" w:afterAutospacing="1" w:line="240" w:lineRule="auto"/>
        <w:rPr>
          <w:rFonts w:ascii="Segoe UI" w:eastAsia="Times New Roman" w:hAnsi="Segoe UI" w:cs="Segoe UI"/>
          <w:color w:val="000000"/>
          <w:sz w:val="25"/>
          <w:szCs w:val="25"/>
        </w:rPr>
      </w:pPr>
      <w:r w:rsidRPr="00767D9A">
        <w:rPr>
          <w:rFonts w:ascii="Segoe UI" w:eastAsia="Times New Roman" w:hAnsi="Segoe UI" w:cs="Segoe UI"/>
          <w:color w:val="000000"/>
          <w:sz w:val="25"/>
          <w:szCs w:val="25"/>
        </w:rPr>
        <w:t>Напомним, что налог при патенте рассчитывается по формуле:</w:t>
      </w:r>
    </w:p>
    <w:p w:rsidR="004D05D5" w:rsidRDefault="004D05D5" w:rsidP="00BB12B0">
      <w:pPr>
        <w:pStyle w:val="a4"/>
        <w:shd w:val="clear" w:color="auto" w:fill="FFFFFF"/>
        <w:spacing w:before="0" w:beforeAutospacing="0" w:after="204" w:afterAutospacing="0"/>
        <w:ind w:left="720"/>
        <w:textAlignment w:val="baseline"/>
        <w:rPr>
          <w:rFonts w:ascii="Arial" w:hAnsi="Arial" w:cs="Arial"/>
          <w:color w:val="0A2E6E"/>
          <w:sz w:val="25"/>
          <w:szCs w:val="25"/>
        </w:rPr>
      </w:pPr>
      <w:r>
        <w:rPr>
          <w:rFonts w:ascii="Arial" w:hAnsi="Arial" w:cs="Arial"/>
          <w:color w:val="0A2E6E"/>
          <w:sz w:val="25"/>
          <w:szCs w:val="25"/>
        </w:rPr>
        <w:t>Стоимость патента в 2020 году рассчитывается по формуле:</w:t>
      </w:r>
    </w:p>
    <w:p w:rsidR="004D05D5" w:rsidRDefault="004D05D5" w:rsidP="00BB12B0">
      <w:pPr>
        <w:pStyle w:val="a4"/>
        <w:shd w:val="clear" w:color="auto" w:fill="FFFFFF"/>
        <w:spacing w:before="0" w:beforeAutospacing="0" w:after="0" w:afterAutospacing="0"/>
        <w:ind w:left="720"/>
        <w:jc w:val="center"/>
        <w:textAlignment w:val="baseline"/>
        <w:rPr>
          <w:rFonts w:ascii="Arial" w:hAnsi="Arial" w:cs="Arial"/>
          <w:color w:val="0A2E6E"/>
          <w:sz w:val="25"/>
          <w:szCs w:val="25"/>
        </w:rPr>
      </w:pPr>
      <w:proofErr w:type="spellStart"/>
      <w:r>
        <w:rPr>
          <w:rStyle w:val="a6"/>
          <w:rFonts w:ascii="inherit" w:hAnsi="inherit" w:cs="Arial"/>
          <w:b/>
          <w:bCs/>
          <w:color w:val="0A2E6E"/>
          <w:sz w:val="25"/>
          <w:szCs w:val="25"/>
          <w:bdr w:val="none" w:sz="0" w:space="0" w:color="auto" w:frame="1"/>
        </w:rPr>
        <w:t>СтПатент</w:t>
      </w:r>
      <w:proofErr w:type="spellEnd"/>
      <w:r>
        <w:rPr>
          <w:rStyle w:val="a6"/>
          <w:rFonts w:ascii="inherit" w:hAnsi="inherit" w:cs="Arial"/>
          <w:b/>
          <w:bCs/>
          <w:color w:val="0A2E6E"/>
          <w:sz w:val="25"/>
          <w:szCs w:val="25"/>
          <w:bdr w:val="none" w:sz="0" w:space="0" w:color="auto" w:frame="1"/>
        </w:rPr>
        <w:t xml:space="preserve"> =(</w:t>
      </w:r>
      <w:proofErr w:type="spellStart"/>
      <w:r>
        <w:rPr>
          <w:rStyle w:val="a6"/>
          <w:rFonts w:ascii="inherit" w:hAnsi="inherit" w:cs="Arial"/>
          <w:b/>
          <w:bCs/>
          <w:color w:val="0A2E6E"/>
          <w:sz w:val="25"/>
          <w:szCs w:val="25"/>
          <w:bdr w:val="none" w:sz="0" w:space="0" w:color="auto" w:frame="1"/>
        </w:rPr>
        <w:t>БазД</w:t>
      </w:r>
      <w:proofErr w:type="spellEnd"/>
      <w:r>
        <w:rPr>
          <w:rStyle w:val="a6"/>
          <w:rFonts w:ascii="inherit" w:hAnsi="inherit" w:cs="Arial"/>
          <w:b/>
          <w:bCs/>
          <w:color w:val="0A2E6E"/>
          <w:sz w:val="25"/>
          <w:szCs w:val="25"/>
          <w:bdr w:val="none" w:sz="0" w:space="0" w:color="auto" w:frame="1"/>
        </w:rPr>
        <w:t xml:space="preserve"> * 6%) / 12 мес. * </w:t>
      </w:r>
      <w:proofErr w:type="spellStart"/>
      <w:r>
        <w:rPr>
          <w:rStyle w:val="a6"/>
          <w:rFonts w:ascii="inherit" w:hAnsi="inherit" w:cs="Arial"/>
          <w:b/>
          <w:bCs/>
          <w:color w:val="0A2E6E"/>
          <w:sz w:val="25"/>
          <w:szCs w:val="25"/>
          <w:bdr w:val="none" w:sz="0" w:space="0" w:color="auto" w:frame="1"/>
        </w:rPr>
        <w:t>ПериодПСН</w:t>
      </w:r>
      <w:proofErr w:type="spellEnd"/>
      <w:r>
        <w:rPr>
          <w:rStyle w:val="a6"/>
          <w:rFonts w:ascii="inherit" w:hAnsi="inherit" w:cs="Arial"/>
          <w:b/>
          <w:bCs/>
          <w:color w:val="0A2E6E"/>
          <w:sz w:val="25"/>
          <w:szCs w:val="25"/>
          <w:bdr w:val="none" w:sz="0" w:space="0" w:color="auto" w:frame="1"/>
        </w:rPr>
        <w:t>,</w:t>
      </w:r>
    </w:p>
    <w:p w:rsidR="004D05D5" w:rsidRDefault="004D05D5" w:rsidP="00BB12B0">
      <w:pPr>
        <w:pStyle w:val="a4"/>
        <w:shd w:val="clear" w:color="auto" w:fill="FFFFFF"/>
        <w:spacing w:before="0" w:beforeAutospacing="0" w:after="0" w:afterAutospacing="0"/>
        <w:ind w:left="720"/>
        <w:textAlignment w:val="baseline"/>
        <w:rPr>
          <w:rFonts w:ascii="Arial" w:hAnsi="Arial" w:cs="Arial"/>
          <w:color w:val="0A2E6E"/>
          <w:sz w:val="25"/>
          <w:szCs w:val="25"/>
        </w:rPr>
      </w:pPr>
      <w:r>
        <w:rPr>
          <w:rFonts w:ascii="Arial" w:hAnsi="Arial" w:cs="Arial"/>
          <w:color w:val="0A2E6E"/>
          <w:sz w:val="25"/>
          <w:szCs w:val="25"/>
        </w:rPr>
        <w:t>где </w:t>
      </w:r>
      <w:proofErr w:type="spellStart"/>
      <w:r>
        <w:rPr>
          <w:rStyle w:val="a6"/>
          <w:rFonts w:ascii="inherit" w:hAnsi="inherit" w:cs="Arial"/>
          <w:color w:val="0A2E6E"/>
          <w:sz w:val="25"/>
          <w:szCs w:val="25"/>
          <w:bdr w:val="none" w:sz="0" w:space="0" w:color="auto" w:frame="1"/>
        </w:rPr>
        <w:t>БазД</w:t>
      </w:r>
      <w:proofErr w:type="spellEnd"/>
      <w:r>
        <w:rPr>
          <w:rFonts w:ascii="Arial" w:hAnsi="Arial" w:cs="Arial"/>
          <w:color w:val="0A2E6E"/>
          <w:sz w:val="25"/>
          <w:szCs w:val="25"/>
        </w:rPr>
        <w:t> – показатель базовой доходности, который устанавливается в регионе в отношении определенных видов деятельности;</w:t>
      </w:r>
      <w:r>
        <w:rPr>
          <w:rFonts w:ascii="Arial" w:hAnsi="Arial" w:cs="Arial"/>
          <w:color w:val="0A2E6E"/>
          <w:sz w:val="25"/>
          <w:szCs w:val="25"/>
        </w:rPr>
        <w:br/>
      </w:r>
      <w:proofErr w:type="spellStart"/>
      <w:r>
        <w:rPr>
          <w:rStyle w:val="a6"/>
          <w:rFonts w:ascii="inherit" w:hAnsi="inherit" w:cs="Arial"/>
          <w:color w:val="0A2E6E"/>
          <w:sz w:val="25"/>
          <w:szCs w:val="25"/>
          <w:bdr w:val="none" w:sz="0" w:space="0" w:color="auto" w:frame="1"/>
        </w:rPr>
        <w:t>ПериодПСН</w:t>
      </w:r>
      <w:proofErr w:type="spellEnd"/>
      <w:r>
        <w:rPr>
          <w:rFonts w:ascii="Arial" w:hAnsi="Arial" w:cs="Arial"/>
          <w:color w:val="0A2E6E"/>
          <w:sz w:val="25"/>
          <w:szCs w:val="25"/>
        </w:rPr>
        <w:t> – период действия ПСН (от 1-го до 12-ти месяцев).</w:t>
      </w:r>
    </w:p>
    <w:p w:rsidR="006A2A4A" w:rsidRPr="006A2A4A" w:rsidRDefault="006A2A4A" w:rsidP="006A2A4A">
      <w:pPr>
        <w:shd w:val="clear" w:color="auto" w:fill="FFFFFF"/>
        <w:spacing w:before="272" w:after="136" w:line="240" w:lineRule="auto"/>
        <w:outlineLvl w:val="1"/>
        <w:rPr>
          <w:rFonts w:ascii="inherit" w:eastAsia="Times New Roman" w:hAnsi="inherit" w:cs="Arial"/>
          <w:color w:val="363530"/>
          <w:sz w:val="41"/>
          <w:szCs w:val="41"/>
        </w:rPr>
      </w:pPr>
      <w:r w:rsidRPr="006A2A4A">
        <w:rPr>
          <w:rFonts w:ascii="inherit" w:eastAsia="Times New Roman" w:hAnsi="inherit" w:cs="Arial"/>
          <w:color w:val="363530"/>
          <w:sz w:val="41"/>
          <w:szCs w:val="41"/>
        </w:rPr>
        <w:t>Прочие условия, влияющие на выбор УСН или патента с 2021 года</w:t>
      </w:r>
    </w:p>
    <w:p w:rsidR="006A2A4A" w:rsidRPr="006A2A4A" w:rsidRDefault="006A2A4A" w:rsidP="006A2A4A">
      <w:pPr>
        <w:shd w:val="clear" w:color="auto" w:fill="FFFFFF"/>
        <w:spacing w:after="136" w:line="240" w:lineRule="auto"/>
        <w:rPr>
          <w:rFonts w:ascii="Arial" w:eastAsia="Times New Roman" w:hAnsi="Arial" w:cs="Arial"/>
          <w:color w:val="363530"/>
        </w:rPr>
      </w:pPr>
      <w:r w:rsidRPr="006A2A4A">
        <w:rPr>
          <w:rFonts w:ascii="Arial" w:eastAsia="Times New Roman" w:hAnsi="Arial" w:cs="Arial"/>
          <w:color w:val="363530"/>
        </w:rPr>
        <w:t xml:space="preserve">На выбор </w:t>
      </w:r>
      <w:proofErr w:type="spellStart"/>
      <w:r w:rsidRPr="006A2A4A">
        <w:rPr>
          <w:rFonts w:ascii="Arial" w:eastAsia="Times New Roman" w:hAnsi="Arial" w:cs="Arial"/>
          <w:color w:val="363530"/>
        </w:rPr>
        <w:t>спецрежима</w:t>
      </w:r>
      <w:proofErr w:type="spellEnd"/>
      <w:r w:rsidRPr="006A2A4A">
        <w:rPr>
          <w:rFonts w:ascii="Arial" w:eastAsia="Times New Roman" w:hAnsi="Arial" w:cs="Arial"/>
          <w:color w:val="363530"/>
        </w:rPr>
        <w:t xml:space="preserve"> могут повлиять и прочие факторы, имеющие значение для конкретного налогоплательщика. Например:</w:t>
      </w:r>
    </w:p>
    <w:p w:rsidR="006A2A4A" w:rsidRPr="006A2A4A" w:rsidRDefault="006A2A4A" w:rsidP="006A2A4A">
      <w:pPr>
        <w:numPr>
          <w:ilvl w:val="0"/>
          <w:numId w:val="10"/>
        </w:numPr>
        <w:shd w:val="clear" w:color="auto" w:fill="FFFFFF"/>
        <w:spacing w:before="100" w:beforeAutospacing="1" w:after="100" w:afterAutospacing="1" w:line="240" w:lineRule="auto"/>
        <w:rPr>
          <w:rFonts w:ascii="Arial" w:eastAsia="Times New Roman" w:hAnsi="Arial" w:cs="Arial"/>
          <w:color w:val="363530"/>
        </w:rPr>
      </w:pPr>
      <w:r w:rsidRPr="006A2A4A">
        <w:rPr>
          <w:rFonts w:ascii="Arial" w:eastAsia="Times New Roman" w:hAnsi="Arial" w:cs="Arial"/>
          <w:color w:val="363530"/>
        </w:rPr>
        <w:t>Ведение налогового учета при патенте или УСН для ИП практически равнозначно – в течение налогового периода заполняется </w:t>
      </w:r>
      <w:hyperlink r:id="rId17" w:history="1">
        <w:r w:rsidRPr="006A2A4A">
          <w:rPr>
            <w:rFonts w:ascii="Arial" w:eastAsia="Times New Roman" w:hAnsi="Arial" w:cs="Arial"/>
            <w:color w:val="006F9F"/>
            <w:u w:val="single"/>
          </w:rPr>
          <w:t>книга учета доходов и расходов</w:t>
        </w:r>
      </w:hyperlink>
      <w:r w:rsidRPr="006A2A4A">
        <w:rPr>
          <w:rFonts w:ascii="Arial" w:eastAsia="Times New Roman" w:hAnsi="Arial" w:cs="Arial"/>
          <w:color w:val="363530"/>
        </w:rPr>
        <w:t> (</w:t>
      </w:r>
      <w:proofErr w:type="spellStart"/>
      <w:r w:rsidRPr="006A2A4A">
        <w:rPr>
          <w:rFonts w:ascii="Arial" w:eastAsia="Times New Roman" w:hAnsi="Arial" w:cs="Arial"/>
          <w:color w:val="363530"/>
        </w:rPr>
        <w:t>КУДиР</w:t>
      </w:r>
      <w:proofErr w:type="spellEnd"/>
      <w:r w:rsidRPr="006A2A4A">
        <w:rPr>
          <w:rFonts w:ascii="Arial" w:eastAsia="Times New Roman" w:hAnsi="Arial" w:cs="Arial"/>
          <w:color w:val="363530"/>
        </w:rPr>
        <w:t xml:space="preserve">), фиксирующая размер налогооблагаемых доходов. При УСН «доходы минус расходы» в </w:t>
      </w:r>
      <w:proofErr w:type="spellStart"/>
      <w:r w:rsidRPr="006A2A4A">
        <w:rPr>
          <w:rFonts w:ascii="Arial" w:eastAsia="Times New Roman" w:hAnsi="Arial" w:cs="Arial"/>
          <w:color w:val="363530"/>
        </w:rPr>
        <w:t>КУДиР</w:t>
      </w:r>
      <w:proofErr w:type="spellEnd"/>
      <w:r w:rsidRPr="006A2A4A">
        <w:rPr>
          <w:rFonts w:ascii="Arial" w:eastAsia="Times New Roman" w:hAnsi="Arial" w:cs="Arial"/>
          <w:color w:val="363530"/>
        </w:rPr>
        <w:t xml:space="preserve"> учитываются и </w:t>
      </w:r>
      <w:hyperlink r:id="rId18" w:history="1">
        <w:r w:rsidRPr="006A2A4A">
          <w:rPr>
            <w:rFonts w:ascii="Arial" w:eastAsia="Times New Roman" w:hAnsi="Arial" w:cs="Arial"/>
            <w:color w:val="006F9F"/>
            <w:u w:val="single"/>
          </w:rPr>
          <w:t>расходы</w:t>
        </w:r>
      </w:hyperlink>
      <w:r w:rsidRPr="006A2A4A">
        <w:rPr>
          <w:rFonts w:ascii="Arial" w:eastAsia="Times New Roman" w:hAnsi="Arial" w:cs="Arial"/>
          <w:color w:val="363530"/>
        </w:rPr>
        <w:t>, но не все подряд, а только определенные, отвечающие порядку, прописанному в ст. </w:t>
      </w:r>
      <w:hyperlink r:id="rId19" w:tgtFrame="_blank" w:history="1">
        <w:r w:rsidRPr="006A2A4A">
          <w:rPr>
            <w:rFonts w:ascii="Arial" w:eastAsia="Times New Roman" w:hAnsi="Arial" w:cs="Arial"/>
            <w:color w:val="006F9F"/>
            <w:u w:val="single"/>
          </w:rPr>
          <w:t>346.16</w:t>
        </w:r>
      </w:hyperlink>
      <w:r w:rsidRPr="006A2A4A">
        <w:rPr>
          <w:rFonts w:ascii="Arial" w:eastAsia="Times New Roman" w:hAnsi="Arial" w:cs="Arial"/>
          <w:color w:val="363530"/>
        </w:rPr>
        <w:t> НК РФ.</w:t>
      </w:r>
    </w:p>
    <w:p w:rsidR="006A2A4A" w:rsidRPr="006A2A4A" w:rsidRDefault="003B1EEF" w:rsidP="006A2A4A">
      <w:pPr>
        <w:numPr>
          <w:ilvl w:val="0"/>
          <w:numId w:val="10"/>
        </w:numPr>
        <w:shd w:val="clear" w:color="auto" w:fill="FFFFFF"/>
        <w:spacing w:before="100" w:beforeAutospacing="1" w:after="100" w:afterAutospacing="1" w:line="240" w:lineRule="auto"/>
        <w:rPr>
          <w:rFonts w:ascii="Arial" w:eastAsia="Times New Roman" w:hAnsi="Arial" w:cs="Arial"/>
          <w:color w:val="363530"/>
        </w:rPr>
      </w:pPr>
      <w:hyperlink r:id="rId20" w:history="1">
        <w:r w:rsidR="006A2A4A" w:rsidRPr="006A2A4A">
          <w:rPr>
            <w:rFonts w:ascii="Arial" w:eastAsia="Times New Roman" w:hAnsi="Arial" w:cs="Arial"/>
            <w:color w:val="006F9F"/>
            <w:u w:val="single"/>
          </w:rPr>
          <w:t>Декларация по УСН</w:t>
        </w:r>
      </w:hyperlink>
      <w:r w:rsidR="006A2A4A" w:rsidRPr="006A2A4A">
        <w:rPr>
          <w:rFonts w:ascii="Arial" w:eastAsia="Times New Roman" w:hAnsi="Arial" w:cs="Arial"/>
          <w:color w:val="363530"/>
        </w:rPr>
        <w:t> сдается 1 раз в год, для патента отчетность не установлена вовсе.</w:t>
      </w:r>
    </w:p>
    <w:p w:rsidR="006A2A4A" w:rsidRPr="006A2A4A" w:rsidRDefault="006A2A4A" w:rsidP="006A2A4A">
      <w:pPr>
        <w:numPr>
          <w:ilvl w:val="0"/>
          <w:numId w:val="10"/>
        </w:numPr>
        <w:shd w:val="clear" w:color="auto" w:fill="FFFFFF"/>
        <w:spacing w:before="100" w:beforeAutospacing="1" w:after="100" w:afterAutospacing="1" w:line="240" w:lineRule="auto"/>
        <w:rPr>
          <w:rFonts w:ascii="Arial" w:eastAsia="Times New Roman" w:hAnsi="Arial" w:cs="Arial"/>
          <w:color w:val="363530"/>
        </w:rPr>
      </w:pPr>
      <w:r w:rsidRPr="006A2A4A">
        <w:rPr>
          <w:rFonts w:ascii="Arial" w:eastAsia="Times New Roman" w:hAnsi="Arial" w:cs="Arial"/>
          <w:color w:val="363530"/>
        </w:rPr>
        <w:t>Уплата налога производится по-разному: при УСН ежеквартально вносятся </w:t>
      </w:r>
      <w:hyperlink r:id="rId21" w:history="1">
        <w:r w:rsidRPr="006A2A4A">
          <w:rPr>
            <w:rFonts w:ascii="Arial" w:eastAsia="Times New Roman" w:hAnsi="Arial" w:cs="Arial"/>
            <w:color w:val="006F9F"/>
            <w:u w:val="single"/>
          </w:rPr>
          <w:t>авансовые платежи</w:t>
        </w:r>
      </w:hyperlink>
      <w:r w:rsidRPr="006A2A4A">
        <w:rPr>
          <w:rFonts w:ascii="Arial" w:eastAsia="Times New Roman" w:hAnsi="Arial" w:cs="Arial"/>
          <w:color w:val="363530"/>
        </w:rPr>
        <w:t>, а остаток налога за год перечисляется ИП не позже 30 апреля следующего за отчетным года (</w:t>
      </w:r>
      <w:hyperlink r:id="rId22" w:tgtFrame="_blank" w:history="1">
        <w:r w:rsidRPr="006A2A4A">
          <w:rPr>
            <w:rFonts w:ascii="Arial" w:eastAsia="Times New Roman" w:hAnsi="Arial" w:cs="Arial"/>
            <w:color w:val="006F9F"/>
            <w:u w:val="single"/>
          </w:rPr>
          <w:t>п. 7 ст. 346.21</w:t>
        </w:r>
      </w:hyperlink>
      <w:r w:rsidRPr="006A2A4A">
        <w:rPr>
          <w:rFonts w:ascii="Arial" w:eastAsia="Times New Roman" w:hAnsi="Arial" w:cs="Arial"/>
          <w:color w:val="363530"/>
        </w:rPr>
        <w:t xml:space="preserve"> НК РФ). Стоимость патента сроком до 6 месяцев ИП должен оплатить не позже последнего дня его </w:t>
      </w:r>
      <w:r w:rsidRPr="006A2A4A">
        <w:rPr>
          <w:rFonts w:ascii="Arial" w:eastAsia="Times New Roman" w:hAnsi="Arial" w:cs="Arial"/>
          <w:color w:val="363530"/>
        </w:rPr>
        <w:lastRenderedPageBreak/>
        <w:t>действия, а при длительности патента более полугода – 1/3 его стоимости оплачивается в течение первых 90 дней (</w:t>
      </w:r>
      <w:hyperlink r:id="rId23" w:tgtFrame="_blank" w:history="1">
        <w:r w:rsidRPr="006A2A4A">
          <w:rPr>
            <w:rFonts w:ascii="Arial" w:eastAsia="Times New Roman" w:hAnsi="Arial" w:cs="Arial"/>
            <w:color w:val="006F9F"/>
            <w:u w:val="single"/>
          </w:rPr>
          <w:t>п. 2 ст. 346.51</w:t>
        </w:r>
      </w:hyperlink>
      <w:r w:rsidRPr="006A2A4A">
        <w:rPr>
          <w:rFonts w:ascii="Arial" w:eastAsia="Times New Roman" w:hAnsi="Arial" w:cs="Arial"/>
          <w:color w:val="363530"/>
        </w:rPr>
        <w:t> НК РФ), а оставшиеся 2/3 - до конца срока действия.</w:t>
      </w:r>
    </w:p>
    <w:p w:rsidR="006A2A4A" w:rsidRPr="006A2A4A" w:rsidRDefault="006A2A4A" w:rsidP="006A2A4A">
      <w:pPr>
        <w:numPr>
          <w:ilvl w:val="0"/>
          <w:numId w:val="10"/>
        </w:numPr>
        <w:shd w:val="clear" w:color="auto" w:fill="FFFFFF"/>
        <w:spacing w:before="100" w:beforeAutospacing="1" w:after="100" w:afterAutospacing="1" w:line="240" w:lineRule="auto"/>
        <w:rPr>
          <w:rFonts w:ascii="Arial" w:eastAsia="Times New Roman" w:hAnsi="Arial" w:cs="Arial"/>
          <w:color w:val="363530"/>
        </w:rPr>
      </w:pPr>
      <w:r w:rsidRPr="006A2A4A">
        <w:rPr>
          <w:rFonts w:ascii="Arial" w:eastAsia="Times New Roman" w:hAnsi="Arial" w:cs="Arial"/>
          <w:color w:val="363530"/>
        </w:rPr>
        <w:t>Патент действует только в пределах одного календарного года, на следующий год его действие не переходит. Поэтому </w:t>
      </w:r>
      <w:hyperlink r:id="rId24" w:history="1">
        <w:r w:rsidRPr="006A2A4A">
          <w:rPr>
            <w:rFonts w:ascii="Arial" w:eastAsia="Times New Roman" w:hAnsi="Arial" w:cs="Arial"/>
            <w:color w:val="006F9F"/>
            <w:u w:val="single"/>
          </w:rPr>
          <w:t>заявление о переходе на ПСН</w:t>
        </w:r>
      </w:hyperlink>
      <w:r w:rsidRPr="006A2A4A">
        <w:rPr>
          <w:rFonts w:ascii="Arial" w:eastAsia="Times New Roman" w:hAnsi="Arial" w:cs="Arial"/>
          <w:color w:val="363530"/>
        </w:rPr>
        <w:t> подается не реже, чем 1 раз в год. Уведомление о переходе на «</w:t>
      </w:r>
      <w:proofErr w:type="spellStart"/>
      <w:r w:rsidRPr="006A2A4A">
        <w:rPr>
          <w:rFonts w:ascii="Arial" w:eastAsia="Times New Roman" w:hAnsi="Arial" w:cs="Arial"/>
          <w:color w:val="363530"/>
        </w:rPr>
        <w:t>упрощенку</w:t>
      </w:r>
      <w:proofErr w:type="spellEnd"/>
      <w:r w:rsidRPr="006A2A4A">
        <w:rPr>
          <w:rFonts w:ascii="Arial" w:eastAsia="Times New Roman" w:hAnsi="Arial" w:cs="Arial"/>
          <w:color w:val="363530"/>
        </w:rPr>
        <w:t xml:space="preserve">» достаточно направить 1 раз - в дальнейшем, если предпринимателем соблюдаются все установленные критерии, по умолчанию </w:t>
      </w:r>
      <w:proofErr w:type="spellStart"/>
      <w:r w:rsidRPr="006A2A4A">
        <w:rPr>
          <w:rFonts w:ascii="Arial" w:eastAsia="Times New Roman" w:hAnsi="Arial" w:cs="Arial"/>
          <w:color w:val="363530"/>
        </w:rPr>
        <w:t>спецрежим</w:t>
      </w:r>
      <w:proofErr w:type="spellEnd"/>
      <w:r w:rsidRPr="006A2A4A">
        <w:rPr>
          <w:rFonts w:ascii="Arial" w:eastAsia="Times New Roman" w:hAnsi="Arial" w:cs="Arial"/>
          <w:color w:val="363530"/>
        </w:rPr>
        <w:t xml:space="preserve"> сохраняется и на следующий налоговый период.</w:t>
      </w:r>
    </w:p>
    <w:p w:rsidR="006A2A4A" w:rsidRPr="006A2A4A" w:rsidRDefault="006A2A4A" w:rsidP="006A2A4A">
      <w:pPr>
        <w:shd w:val="clear" w:color="auto" w:fill="FFFFFF"/>
        <w:spacing w:after="136" w:line="240" w:lineRule="auto"/>
        <w:rPr>
          <w:rFonts w:ascii="Arial" w:eastAsia="Times New Roman" w:hAnsi="Arial" w:cs="Arial"/>
          <w:color w:val="363530"/>
        </w:rPr>
      </w:pPr>
      <w:r w:rsidRPr="006A2A4A">
        <w:rPr>
          <w:rFonts w:ascii="Arial" w:eastAsia="Times New Roman" w:hAnsi="Arial" w:cs="Arial"/>
          <w:color w:val="363530"/>
        </w:rPr>
        <w:t>Есть еще один значимый фактор – патент действует в конкретном регионе. Для ведения деятельности в другом субъекте РФ нужно вставать на учет в местной ИФНС и приобретать новый патент, что может быть невыгодным для предпринимателя. К тому же патент выдается (и рассчитывается) на каждый вид деятельности отдельно.</w:t>
      </w:r>
    </w:p>
    <w:p w:rsidR="006A2A4A" w:rsidRPr="006A2A4A" w:rsidRDefault="006A2A4A" w:rsidP="006A2A4A">
      <w:pPr>
        <w:shd w:val="clear" w:color="auto" w:fill="FFFFFF"/>
        <w:spacing w:after="136" w:line="240" w:lineRule="auto"/>
        <w:rPr>
          <w:rFonts w:ascii="Arial" w:eastAsia="Times New Roman" w:hAnsi="Arial" w:cs="Arial"/>
          <w:color w:val="363530"/>
        </w:rPr>
      </w:pPr>
      <w:r w:rsidRPr="006A2A4A">
        <w:rPr>
          <w:rFonts w:ascii="Arial" w:eastAsia="Times New Roman" w:hAnsi="Arial" w:cs="Arial"/>
          <w:color w:val="363530"/>
        </w:rPr>
        <w:t>Для большей наглядности попробуем рассчитать патент или УСН для ИП - что выгоднее получится, если взять конкретные цифры.</w:t>
      </w:r>
    </w:p>
    <w:p w:rsidR="006A2A4A" w:rsidRPr="006A2A4A" w:rsidRDefault="006A2A4A" w:rsidP="006A2A4A">
      <w:pPr>
        <w:shd w:val="clear" w:color="auto" w:fill="FFFFFF"/>
        <w:spacing w:before="272" w:after="136" w:line="240" w:lineRule="auto"/>
        <w:outlineLvl w:val="2"/>
        <w:rPr>
          <w:rFonts w:ascii="inherit" w:eastAsia="Times New Roman" w:hAnsi="inherit" w:cs="Arial"/>
          <w:color w:val="363530"/>
          <w:sz w:val="33"/>
          <w:szCs w:val="33"/>
        </w:rPr>
      </w:pPr>
      <w:r w:rsidRPr="006A2A4A">
        <w:rPr>
          <w:rFonts w:ascii="inherit" w:eastAsia="Times New Roman" w:hAnsi="inherit" w:cs="Arial"/>
          <w:color w:val="363530"/>
          <w:sz w:val="33"/>
          <w:szCs w:val="33"/>
        </w:rPr>
        <w:t>Пример</w:t>
      </w:r>
    </w:p>
    <w:p w:rsidR="006A2A4A" w:rsidRPr="006A2A4A" w:rsidRDefault="006A2A4A" w:rsidP="006A2A4A">
      <w:pPr>
        <w:shd w:val="clear" w:color="auto" w:fill="FFFFFF"/>
        <w:spacing w:after="136" w:line="240" w:lineRule="auto"/>
        <w:rPr>
          <w:rFonts w:ascii="Arial" w:eastAsia="Times New Roman" w:hAnsi="Arial" w:cs="Arial"/>
          <w:color w:val="363530"/>
          <w:sz w:val="24"/>
          <w:szCs w:val="24"/>
        </w:rPr>
      </w:pPr>
      <w:r w:rsidRPr="006A2A4A">
        <w:rPr>
          <w:rFonts w:ascii="Arial" w:eastAsia="Times New Roman" w:hAnsi="Arial" w:cs="Arial"/>
          <w:color w:val="363530"/>
          <w:sz w:val="24"/>
          <w:szCs w:val="24"/>
        </w:rPr>
        <w:t xml:space="preserve">У ИП, оказывающего парикмахерские услуги в Московской области, работает 2 сотрудника. Выручка за год – 2 600 000 руб. Расходы на содержание парикмахерской, не считая оплаты труда персонала и </w:t>
      </w:r>
      <w:proofErr w:type="spellStart"/>
      <w:r w:rsidRPr="006A2A4A">
        <w:rPr>
          <w:rFonts w:ascii="Arial" w:eastAsia="Times New Roman" w:hAnsi="Arial" w:cs="Arial"/>
          <w:color w:val="363530"/>
          <w:sz w:val="24"/>
          <w:szCs w:val="24"/>
        </w:rPr>
        <w:t>страхвзносов</w:t>
      </w:r>
      <w:proofErr w:type="spellEnd"/>
      <w:r w:rsidRPr="006A2A4A">
        <w:rPr>
          <w:rFonts w:ascii="Arial" w:eastAsia="Times New Roman" w:hAnsi="Arial" w:cs="Arial"/>
          <w:color w:val="363530"/>
          <w:sz w:val="24"/>
          <w:szCs w:val="24"/>
        </w:rPr>
        <w:t xml:space="preserve">, 800 000 руб. в год. Ежемесячно каждому сотруднику начисляется зарплата, за год расходы на оплату труда составляют 720 000 руб. </w:t>
      </w:r>
      <w:proofErr w:type="spellStart"/>
      <w:r w:rsidRPr="006A2A4A">
        <w:rPr>
          <w:rFonts w:ascii="Arial" w:eastAsia="Times New Roman" w:hAnsi="Arial" w:cs="Arial"/>
          <w:color w:val="363530"/>
          <w:sz w:val="24"/>
          <w:szCs w:val="24"/>
        </w:rPr>
        <w:t>Страхвзносы</w:t>
      </w:r>
      <w:proofErr w:type="spellEnd"/>
      <w:r w:rsidRPr="006A2A4A">
        <w:rPr>
          <w:rFonts w:ascii="Arial" w:eastAsia="Times New Roman" w:hAnsi="Arial" w:cs="Arial"/>
          <w:color w:val="363530"/>
          <w:sz w:val="24"/>
          <w:szCs w:val="24"/>
        </w:rPr>
        <w:t xml:space="preserve"> с зарплаты за год, включая «травматизм» – 219 600 руб.</w:t>
      </w:r>
    </w:p>
    <w:p w:rsidR="006A2A4A" w:rsidRPr="006A2A4A" w:rsidRDefault="006A2A4A" w:rsidP="006A2A4A">
      <w:pPr>
        <w:shd w:val="clear" w:color="auto" w:fill="FFFFFF"/>
        <w:spacing w:after="136" w:line="240" w:lineRule="auto"/>
        <w:rPr>
          <w:rFonts w:ascii="Arial" w:eastAsia="Times New Roman" w:hAnsi="Arial" w:cs="Arial"/>
          <w:color w:val="363530"/>
          <w:sz w:val="24"/>
          <w:szCs w:val="24"/>
        </w:rPr>
      </w:pPr>
      <w:r w:rsidRPr="006A2A4A">
        <w:rPr>
          <w:rFonts w:ascii="Arial" w:eastAsia="Times New Roman" w:hAnsi="Arial" w:cs="Arial"/>
          <w:color w:val="363530"/>
          <w:sz w:val="24"/>
          <w:szCs w:val="24"/>
        </w:rPr>
        <w:t xml:space="preserve">Величина фиксированных взносов ИП «за себя» будет зависеть от выручки и/или патентного вида деятельности, поэтому этот фактор будем учитывать отдельно. Напомним, с превышения дохода 300000 руб. дополнительно взимается 1% в ПФР. В 2021 г. фиксированный взнос ПФР – 32 448 руб., максимальные взносы ИП в ПФР - не более 259 584 руб. Сумма взноса в ФФОМС в 2021 г. – 8426 руб. (подробнее о </w:t>
      </w:r>
      <w:proofErr w:type="spellStart"/>
      <w:r w:rsidRPr="006A2A4A">
        <w:rPr>
          <w:rFonts w:ascii="Arial" w:eastAsia="Times New Roman" w:hAnsi="Arial" w:cs="Arial"/>
          <w:color w:val="363530"/>
          <w:sz w:val="24"/>
          <w:szCs w:val="24"/>
        </w:rPr>
        <w:t>страхвзносах</w:t>
      </w:r>
      <w:proofErr w:type="spellEnd"/>
      <w:r w:rsidRPr="006A2A4A">
        <w:rPr>
          <w:rFonts w:ascii="Arial" w:eastAsia="Times New Roman" w:hAnsi="Arial" w:cs="Arial"/>
          <w:color w:val="363530"/>
          <w:sz w:val="24"/>
          <w:szCs w:val="24"/>
        </w:rPr>
        <w:t xml:space="preserve"> ИП «за себя» в 2021 г.).</w:t>
      </w:r>
    </w:p>
    <w:p w:rsidR="006A2A4A" w:rsidRPr="006A2A4A" w:rsidRDefault="006A2A4A" w:rsidP="006A2A4A">
      <w:pPr>
        <w:shd w:val="clear" w:color="auto" w:fill="FFFFFF"/>
        <w:spacing w:after="136" w:line="240" w:lineRule="auto"/>
        <w:rPr>
          <w:rFonts w:ascii="Arial" w:eastAsia="Times New Roman" w:hAnsi="Arial" w:cs="Arial"/>
          <w:color w:val="363530"/>
          <w:sz w:val="24"/>
          <w:szCs w:val="24"/>
        </w:rPr>
      </w:pPr>
      <w:r w:rsidRPr="006A2A4A">
        <w:rPr>
          <w:rFonts w:ascii="Arial" w:eastAsia="Times New Roman" w:hAnsi="Arial" w:cs="Arial"/>
          <w:color w:val="363530"/>
          <w:sz w:val="24"/>
          <w:szCs w:val="24"/>
        </w:rPr>
        <w:t>1. </w:t>
      </w:r>
      <w:r w:rsidRPr="006A2A4A">
        <w:rPr>
          <w:rFonts w:ascii="Arial" w:eastAsia="Times New Roman" w:hAnsi="Arial" w:cs="Arial"/>
          <w:color w:val="363530"/>
          <w:sz w:val="24"/>
          <w:szCs w:val="24"/>
          <w:u w:val="single"/>
        </w:rPr>
        <w:t>Рассчитаем, сколько заплатит ИП при УСН 6%:</w:t>
      </w:r>
    </w:p>
    <w:p w:rsidR="006A2A4A" w:rsidRPr="006A2A4A" w:rsidRDefault="006A2A4A" w:rsidP="006A2A4A">
      <w:pPr>
        <w:numPr>
          <w:ilvl w:val="0"/>
          <w:numId w:val="11"/>
        </w:numPr>
        <w:shd w:val="clear" w:color="auto" w:fill="FFFFFF"/>
        <w:spacing w:before="100" w:beforeAutospacing="1" w:after="100" w:afterAutospacing="1" w:line="240" w:lineRule="auto"/>
        <w:rPr>
          <w:rFonts w:ascii="Arial" w:eastAsia="Times New Roman" w:hAnsi="Arial" w:cs="Arial"/>
          <w:color w:val="363530"/>
          <w:sz w:val="24"/>
          <w:szCs w:val="24"/>
        </w:rPr>
      </w:pPr>
      <w:proofErr w:type="spellStart"/>
      <w:r w:rsidRPr="006A2A4A">
        <w:rPr>
          <w:rFonts w:ascii="Arial" w:eastAsia="Times New Roman" w:hAnsi="Arial" w:cs="Arial"/>
          <w:color w:val="363530"/>
          <w:sz w:val="24"/>
          <w:szCs w:val="24"/>
        </w:rPr>
        <w:t>страхвзносы</w:t>
      </w:r>
      <w:proofErr w:type="spellEnd"/>
      <w:r w:rsidRPr="006A2A4A">
        <w:rPr>
          <w:rFonts w:ascii="Arial" w:eastAsia="Times New Roman" w:hAnsi="Arial" w:cs="Arial"/>
          <w:color w:val="363530"/>
          <w:sz w:val="24"/>
          <w:szCs w:val="24"/>
        </w:rPr>
        <w:t xml:space="preserve"> «за себя»:</w:t>
      </w:r>
    </w:p>
    <w:p w:rsidR="006A2A4A" w:rsidRPr="006A2A4A" w:rsidRDefault="006A2A4A" w:rsidP="006A2A4A">
      <w:pPr>
        <w:shd w:val="clear" w:color="auto" w:fill="FFFFFF"/>
        <w:spacing w:after="136" w:line="240" w:lineRule="auto"/>
        <w:ind w:left="543"/>
        <w:rPr>
          <w:rFonts w:ascii="Arial" w:eastAsia="Times New Roman" w:hAnsi="Arial" w:cs="Arial"/>
          <w:color w:val="363530"/>
          <w:sz w:val="24"/>
          <w:szCs w:val="24"/>
        </w:rPr>
      </w:pPr>
      <w:r w:rsidRPr="006A2A4A">
        <w:rPr>
          <w:rFonts w:ascii="Arial" w:eastAsia="Times New Roman" w:hAnsi="Arial" w:cs="Arial"/>
          <w:color w:val="363530"/>
          <w:sz w:val="24"/>
          <w:szCs w:val="24"/>
        </w:rPr>
        <w:t xml:space="preserve">8426 руб. ФФОМС + 32 448 руб. ПФР +1% в ПФР с выручки </w:t>
      </w:r>
      <w:proofErr w:type="spellStart"/>
      <w:r w:rsidRPr="006A2A4A">
        <w:rPr>
          <w:rFonts w:ascii="Arial" w:eastAsia="Times New Roman" w:hAnsi="Arial" w:cs="Arial"/>
          <w:color w:val="363530"/>
          <w:sz w:val="24"/>
          <w:szCs w:val="24"/>
        </w:rPr>
        <w:t>х</w:t>
      </w:r>
      <w:proofErr w:type="spellEnd"/>
      <w:r w:rsidRPr="006A2A4A">
        <w:rPr>
          <w:rFonts w:ascii="Arial" w:eastAsia="Times New Roman" w:hAnsi="Arial" w:cs="Arial"/>
          <w:color w:val="363530"/>
          <w:sz w:val="24"/>
          <w:szCs w:val="24"/>
        </w:rPr>
        <w:t xml:space="preserve"> (2 600 000 – 300 000) = 63874 руб.;</w:t>
      </w:r>
    </w:p>
    <w:p w:rsidR="006A2A4A" w:rsidRPr="006A2A4A" w:rsidRDefault="006A2A4A" w:rsidP="006A2A4A">
      <w:pPr>
        <w:numPr>
          <w:ilvl w:val="0"/>
          <w:numId w:val="12"/>
        </w:numPr>
        <w:shd w:val="clear" w:color="auto" w:fill="FFFFFF"/>
        <w:spacing w:before="100" w:beforeAutospacing="1" w:after="100" w:afterAutospacing="1" w:line="240" w:lineRule="auto"/>
        <w:rPr>
          <w:rFonts w:ascii="Arial" w:eastAsia="Times New Roman" w:hAnsi="Arial" w:cs="Arial"/>
          <w:color w:val="363530"/>
          <w:sz w:val="24"/>
          <w:szCs w:val="24"/>
        </w:rPr>
      </w:pPr>
      <w:r w:rsidRPr="006A2A4A">
        <w:rPr>
          <w:rFonts w:ascii="Arial" w:eastAsia="Times New Roman" w:hAnsi="Arial" w:cs="Arial"/>
          <w:color w:val="363530"/>
          <w:sz w:val="24"/>
          <w:szCs w:val="24"/>
        </w:rPr>
        <w:t>налог при УСН «доходы»:</w:t>
      </w:r>
    </w:p>
    <w:p w:rsidR="006A2A4A" w:rsidRPr="006A2A4A" w:rsidRDefault="006A2A4A" w:rsidP="006A2A4A">
      <w:pPr>
        <w:shd w:val="clear" w:color="auto" w:fill="FFFFFF"/>
        <w:spacing w:after="136" w:line="240" w:lineRule="auto"/>
        <w:ind w:left="543"/>
        <w:rPr>
          <w:rFonts w:ascii="Arial" w:eastAsia="Times New Roman" w:hAnsi="Arial" w:cs="Arial"/>
          <w:color w:val="363530"/>
          <w:sz w:val="24"/>
          <w:szCs w:val="24"/>
        </w:rPr>
      </w:pPr>
      <w:r w:rsidRPr="006A2A4A">
        <w:rPr>
          <w:rFonts w:ascii="Arial" w:eastAsia="Times New Roman" w:hAnsi="Arial" w:cs="Arial"/>
          <w:color w:val="363530"/>
          <w:sz w:val="24"/>
          <w:szCs w:val="24"/>
        </w:rPr>
        <w:t xml:space="preserve">2 600 000 </w:t>
      </w:r>
      <w:proofErr w:type="spellStart"/>
      <w:r w:rsidRPr="006A2A4A">
        <w:rPr>
          <w:rFonts w:ascii="Arial" w:eastAsia="Times New Roman" w:hAnsi="Arial" w:cs="Arial"/>
          <w:color w:val="363530"/>
          <w:sz w:val="24"/>
          <w:szCs w:val="24"/>
        </w:rPr>
        <w:t>х</w:t>
      </w:r>
      <w:proofErr w:type="spellEnd"/>
      <w:r w:rsidRPr="006A2A4A">
        <w:rPr>
          <w:rFonts w:ascii="Arial" w:eastAsia="Times New Roman" w:hAnsi="Arial" w:cs="Arial"/>
          <w:color w:val="363530"/>
          <w:sz w:val="24"/>
          <w:szCs w:val="24"/>
        </w:rPr>
        <w:t xml:space="preserve"> 6% = 156 000 руб., его можно уменьшить на сумму уплаченных </w:t>
      </w:r>
      <w:proofErr w:type="spellStart"/>
      <w:r w:rsidRPr="006A2A4A">
        <w:rPr>
          <w:rFonts w:ascii="Arial" w:eastAsia="Times New Roman" w:hAnsi="Arial" w:cs="Arial"/>
          <w:color w:val="363530"/>
          <w:sz w:val="24"/>
          <w:szCs w:val="24"/>
        </w:rPr>
        <w:t>страхвзносов</w:t>
      </w:r>
      <w:proofErr w:type="spellEnd"/>
      <w:r w:rsidRPr="006A2A4A">
        <w:rPr>
          <w:rFonts w:ascii="Arial" w:eastAsia="Times New Roman" w:hAnsi="Arial" w:cs="Arial"/>
          <w:color w:val="363530"/>
          <w:sz w:val="24"/>
          <w:szCs w:val="24"/>
        </w:rPr>
        <w:t xml:space="preserve"> (взносы «за себя» 63 874 + за сотрудников 219 600 = 283 474), но не более чем на 50%, то есть налог составит: 156 000 - 50% </w:t>
      </w:r>
      <w:proofErr w:type="spellStart"/>
      <w:r w:rsidRPr="006A2A4A">
        <w:rPr>
          <w:rFonts w:ascii="Arial" w:eastAsia="Times New Roman" w:hAnsi="Arial" w:cs="Arial"/>
          <w:color w:val="363530"/>
          <w:sz w:val="24"/>
          <w:szCs w:val="24"/>
        </w:rPr>
        <w:t>х</w:t>
      </w:r>
      <w:proofErr w:type="spellEnd"/>
      <w:r w:rsidRPr="006A2A4A">
        <w:rPr>
          <w:rFonts w:ascii="Arial" w:eastAsia="Times New Roman" w:hAnsi="Arial" w:cs="Arial"/>
          <w:color w:val="363530"/>
          <w:sz w:val="24"/>
          <w:szCs w:val="24"/>
        </w:rPr>
        <w:t xml:space="preserve"> 156 000 = 78 000 руб.</w:t>
      </w:r>
    </w:p>
    <w:p w:rsidR="006A2A4A" w:rsidRPr="006A2A4A" w:rsidRDefault="006A2A4A" w:rsidP="006A2A4A">
      <w:pPr>
        <w:shd w:val="clear" w:color="auto" w:fill="FFFFFF"/>
        <w:spacing w:after="136" w:line="240" w:lineRule="auto"/>
        <w:rPr>
          <w:rFonts w:ascii="Arial" w:eastAsia="Times New Roman" w:hAnsi="Arial" w:cs="Arial"/>
          <w:color w:val="363530"/>
          <w:sz w:val="24"/>
          <w:szCs w:val="24"/>
        </w:rPr>
      </w:pPr>
      <w:r w:rsidRPr="006A2A4A">
        <w:rPr>
          <w:rFonts w:ascii="Arial" w:eastAsia="Times New Roman" w:hAnsi="Arial" w:cs="Arial"/>
          <w:i/>
          <w:iCs/>
          <w:color w:val="363530"/>
          <w:sz w:val="24"/>
          <w:szCs w:val="24"/>
        </w:rPr>
        <w:t>Всего за год ИП заплатит в бюджет:</w:t>
      </w:r>
      <w:r w:rsidRPr="006A2A4A">
        <w:rPr>
          <w:rFonts w:ascii="Arial" w:eastAsia="Times New Roman" w:hAnsi="Arial" w:cs="Arial"/>
          <w:color w:val="363530"/>
          <w:sz w:val="24"/>
          <w:szCs w:val="24"/>
        </w:rPr>
        <w:t> </w:t>
      </w:r>
      <w:proofErr w:type="spellStart"/>
      <w:r w:rsidRPr="006A2A4A">
        <w:rPr>
          <w:rFonts w:ascii="Arial" w:eastAsia="Times New Roman" w:hAnsi="Arial" w:cs="Arial"/>
          <w:color w:val="363530"/>
          <w:sz w:val="24"/>
          <w:szCs w:val="24"/>
        </w:rPr>
        <w:t>страхвзносы</w:t>
      </w:r>
      <w:proofErr w:type="spellEnd"/>
      <w:r w:rsidRPr="006A2A4A">
        <w:rPr>
          <w:rFonts w:ascii="Arial" w:eastAsia="Times New Roman" w:hAnsi="Arial" w:cs="Arial"/>
          <w:color w:val="363530"/>
          <w:sz w:val="24"/>
          <w:szCs w:val="24"/>
        </w:rPr>
        <w:t xml:space="preserve"> за себя 63 874 + </w:t>
      </w:r>
      <w:proofErr w:type="spellStart"/>
      <w:r w:rsidRPr="006A2A4A">
        <w:rPr>
          <w:rFonts w:ascii="Arial" w:eastAsia="Times New Roman" w:hAnsi="Arial" w:cs="Arial"/>
          <w:color w:val="363530"/>
          <w:sz w:val="24"/>
          <w:szCs w:val="24"/>
        </w:rPr>
        <w:t>страхвзносы</w:t>
      </w:r>
      <w:proofErr w:type="spellEnd"/>
      <w:r w:rsidRPr="006A2A4A">
        <w:rPr>
          <w:rFonts w:ascii="Arial" w:eastAsia="Times New Roman" w:hAnsi="Arial" w:cs="Arial"/>
          <w:color w:val="363530"/>
          <w:sz w:val="24"/>
          <w:szCs w:val="24"/>
        </w:rPr>
        <w:t xml:space="preserve"> за сотрудников 219 600 + налог по УСН 78 000 руб. = 361 474 руб.</w:t>
      </w:r>
    </w:p>
    <w:p w:rsidR="006A2A4A" w:rsidRPr="006A2A4A" w:rsidRDefault="006A2A4A" w:rsidP="006A2A4A">
      <w:pPr>
        <w:shd w:val="clear" w:color="auto" w:fill="FFFFFF"/>
        <w:spacing w:after="136" w:line="240" w:lineRule="auto"/>
        <w:rPr>
          <w:rFonts w:ascii="Arial" w:eastAsia="Times New Roman" w:hAnsi="Arial" w:cs="Arial"/>
          <w:color w:val="363530"/>
          <w:sz w:val="24"/>
          <w:szCs w:val="24"/>
        </w:rPr>
      </w:pPr>
      <w:r w:rsidRPr="006A2A4A">
        <w:rPr>
          <w:rFonts w:ascii="Arial" w:eastAsia="Times New Roman" w:hAnsi="Arial" w:cs="Arial"/>
          <w:color w:val="363530"/>
          <w:sz w:val="24"/>
          <w:szCs w:val="24"/>
        </w:rPr>
        <w:t>2. </w:t>
      </w:r>
      <w:r w:rsidRPr="006A2A4A">
        <w:rPr>
          <w:rFonts w:ascii="Arial" w:eastAsia="Times New Roman" w:hAnsi="Arial" w:cs="Arial"/>
          <w:color w:val="363530"/>
          <w:sz w:val="24"/>
          <w:szCs w:val="24"/>
          <w:u w:val="single"/>
        </w:rPr>
        <w:t>Если применяется УСН 15%</w:t>
      </w:r>
      <w:r w:rsidRPr="006A2A4A">
        <w:rPr>
          <w:rFonts w:ascii="Arial" w:eastAsia="Times New Roman" w:hAnsi="Arial" w:cs="Arial"/>
          <w:color w:val="363530"/>
          <w:sz w:val="24"/>
          <w:szCs w:val="24"/>
        </w:rPr>
        <w:t>:</w:t>
      </w:r>
    </w:p>
    <w:p w:rsidR="006A2A4A" w:rsidRPr="006A2A4A" w:rsidRDefault="006A2A4A" w:rsidP="006A2A4A">
      <w:pPr>
        <w:numPr>
          <w:ilvl w:val="0"/>
          <w:numId w:val="13"/>
        </w:numPr>
        <w:shd w:val="clear" w:color="auto" w:fill="FFFFFF"/>
        <w:spacing w:before="100" w:beforeAutospacing="1" w:after="100" w:afterAutospacing="1" w:line="240" w:lineRule="auto"/>
        <w:rPr>
          <w:rFonts w:ascii="Arial" w:eastAsia="Times New Roman" w:hAnsi="Arial" w:cs="Arial"/>
          <w:color w:val="363530"/>
          <w:sz w:val="24"/>
          <w:szCs w:val="24"/>
        </w:rPr>
      </w:pPr>
      <w:r w:rsidRPr="006A2A4A">
        <w:rPr>
          <w:rFonts w:ascii="Arial" w:eastAsia="Times New Roman" w:hAnsi="Arial" w:cs="Arial"/>
          <w:color w:val="363530"/>
          <w:sz w:val="24"/>
          <w:szCs w:val="24"/>
        </w:rPr>
        <w:t>сумма учитываемых в налоговой базе расходов составляет:</w:t>
      </w:r>
    </w:p>
    <w:p w:rsidR="006A2A4A" w:rsidRPr="006A2A4A" w:rsidRDefault="006A2A4A" w:rsidP="006A2A4A">
      <w:pPr>
        <w:shd w:val="clear" w:color="auto" w:fill="FFFFFF"/>
        <w:spacing w:after="136" w:line="240" w:lineRule="auto"/>
        <w:ind w:left="543"/>
        <w:rPr>
          <w:rFonts w:ascii="Arial" w:eastAsia="Times New Roman" w:hAnsi="Arial" w:cs="Arial"/>
          <w:color w:val="363530"/>
          <w:sz w:val="24"/>
          <w:szCs w:val="24"/>
        </w:rPr>
      </w:pPr>
      <w:r w:rsidRPr="006A2A4A">
        <w:rPr>
          <w:rFonts w:ascii="Arial" w:eastAsia="Times New Roman" w:hAnsi="Arial" w:cs="Arial"/>
          <w:color w:val="363530"/>
          <w:sz w:val="24"/>
          <w:szCs w:val="24"/>
        </w:rPr>
        <w:lastRenderedPageBreak/>
        <w:t xml:space="preserve">на содержание 800 000 руб. + зарплата 720 000 + </w:t>
      </w:r>
      <w:proofErr w:type="spellStart"/>
      <w:r w:rsidRPr="006A2A4A">
        <w:rPr>
          <w:rFonts w:ascii="Arial" w:eastAsia="Times New Roman" w:hAnsi="Arial" w:cs="Arial"/>
          <w:color w:val="363530"/>
          <w:sz w:val="24"/>
          <w:szCs w:val="24"/>
        </w:rPr>
        <w:t>страхвзносы</w:t>
      </w:r>
      <w:proofErr w:type="spellEnd"/>
      <w:r w:rsidRPr="006A2A4A">
        <w:rPr>
          <w:rFonts w:ascii="Arial" w:eastAsia="Times New Roman" w:hAnsi="Arial" w:cs="Arial"/>
          <w:color w:val="363530"/>
          <w:sz w:val="24"/>
          <w:szCs w:val="24"/>
        </w:rPr>
        <w:t xml:space="preserve"> 219 600 = 1 739 600 руб.;</w:t>
      </w:r>
    </w:p>
    <w:p w:rsidR="006A2A4A" w:rsidRPr="006A2A4A" w:rsidRDefault="006A2A4A" w:rsidP="006A2A4A">
      <w:pPr>
        <w:numPr>
          <w:ilvl w:val="0"/>
          <w:numId w:val="14"/>
        </w:numPr>
        <w:shd w:val="clear" w:color="auto" w:fill="FFFFFF"/>
        <w:spacing w:before="100" w:beforeAutospacing="1" w:after="100" w:afterAutospacing="1" w:line="240" w:lineRule="auto"/>
        <w:rPr>
          <w:rFonts w:ascii="Arial" w:eastAsia="Times New Roman" w:hAnsi="Arial" w:cs="Arial"/>
          <w:color w:val="363530"/>
          <w:sz w:val="24"/>
          <w:szCs w:val="24"/>
        </w:rPr>
      </w:pPr>
      <w:proofErr w:type="spellStart"/>
      <w:r w:rsidRPr="006A2A4A">
        <w:rPr>
          <w:rFonts w:ascii="Arial" w:eastAsia="Times New Roman" w:hAnsi="Arial" w:cs="Arial"/>
          <w:color w:val="363530"/>
          <w:sz w:val="24"/>
          <w:szCs w:val="24"/>
        </w:rPr>
        <w:t>страхвзносы</w:t>
      </w:r>
      <w:proofErr w:type="spellEnd"/>
      <w:r w:rsidRPr="006A2A4A">
        <w:rPr>
          <w:rFonts w:ascii="Arial" w:eastAsia="Times New Roman" w:hAnsi="Arial" w:cs="Arial"/>
          <w:color w:val="363530"/>
          <w:sz w:val="24"/>
          <w:szCs w:val="24"/>
        </w:rPr>
        <w:t xml:space="preserve"> ИП «за себя»:</w:t>
      </w:r>
    </w:p>
    <w:p w:rsidR="006A2A4A" w:rsidRPr="006A2A4A" w:rsidRDefault="006A2A4A" w:rsidP="006A2A4A">
      <w:pPr>
        <w:shd w:val="clear" w:color="auto" w:fill="FFFFFF"/>
        <w:spacing w:after="136" w:line="240" w:lineRule="auto"/>
        <w:ind w:left="543"/>
        <w:rPr>
          <w:rFonts w:ascii="Arial" w:eastAsia="Times New Roman" w:hAnsi="Arial" w:cs="Arial"/>
          <w:color w:val="363530"/>
          <w:sz w:val="24"/>
          <w:szCs w:val="24"/>
        </w:rPr>
      </w:pPr>
      <w:r w:rsidRPr="006A2A4A">
        <w:rPr>
          <w:rFonts w:ascii="Arial" w:eastAsia="Times New Roman" w:hAnsi="Arial" w:cs="Arial"/>
          <w:color w:val="363530"/>
          <w:sz w:val="24"/>
          <w:szCs w:val="24"/>
        </w:rPr>
        <w:t xml:space="preserve">8426 руб. + 32 448 руб. +1% в ПФР </w:t>
      </w:r>
      <w:proofErr w:type="spellStart"/>
      <w:r w:rsidRPr="006A2A4A">
        <w:rPr>
          <w:rFonts w:ascii="Arial" w:eastAsia="Times New Roman" w:hAnsi="Arial" w:cs="Arial"/>
          <w:color w:val="363530"/>
          <w:sz w:val="24"/>
          <w:szCs w:val="24"/>
        </w:rPr>
        <w:t>х</w:t>
      </w:r>
      <w:proofErr w:type="spellEnd"/>
      <w:r w:rsidRPr="006A2A4A">
        <w:rPr>
          <w:rFonts w:ascii="Arial" w:eastAsia="Times New Roman" w:hAnsi="Arial" w:cs="Arial"/>
          <w:color w:val="363530"/>
          <w:sz w:val="24"/>
          <w:szCs w:val="24"/>
        </w:rPr>
        <w:t xml:space="preserve"> (выручка 2 600 000 – 300 000 – расходы 1 739 600 – взносы ИП (8426 + 32 448)) = 49 069,26 руб.;</w:t>
      </w:r>
    </w:p>
    <w:p w:rsidR="006A2A4A" w:rsidRPr="006A2A4A" w:rsidRDefault="006A2A4A" w:rsidP="006A2A4A">
      <w:pPr>
        <w:numPr>
          <w:ilvl w:val="0"/>
          <w:numId w:val="15"/>
        </w:numPr>
        <w:shd w:val="clear" w:color="auto" w:fill="FFFFFF"/>
        <w:spacing w:before="100" w:beforeAutospacing="1" w:after="100" w:afterAutospacing="1" w:line="240" w:lineRule="auto"/>
        <w:rPr>
          <w:rFonts w:ascii="Arial" w:eastAsia="Times New Roman" w:hAnsi="Arial" w:cs="Arial"/>
          <w:color w:val="363530"/>
          <w:sz w:val="24"/>
          <w:szCs w:val="24"/>
        </w:rPr>
      </w:pPr>
      <w:r w:rsidRPr="006A2A4A">
        <w:rPr>
          <w:rFonts w:ascii="Arial" w:eastAsia="Times New Roman" w:hAnsi="Arial" w:cs="Arial"/>
          <w:color w:val="363530"/>
          <w:sz w:val="24"/>
          <w:szCs w:val="24"/>
        </w:rPr>
        <w:t>налог по УСН 15%:</w:t>
      </w:r>
    </w:p>
    <w:p w:rsidR="006A2A4A" w:rsidRPr="006A2A4A" w:rsidRDefault="006A2A4A" w:rsidP="006A2A4A">
      <w:pPr>
        <w:shd w:val="clear" w:color="auto" w:fill="FFFFFF"/>
        <w:spacing w:after="136" w:line="240" w:lineRule="auto"/>
        <w:ind w:left="543"/>
        <w:rPr>
          <w:rFonts w:ascii="Arial" w:eastAsia="Times New Roman" w:hAnsi="Arial" w:cs="Arial"/>
          <w:color w:val="363530"/>
          <w:sz w:val="24"/>
          <w:szCs w:val="24"/>
        </w:rPr>
      </w:pPr>
      <w:r w:rsidRPr="006A2A4A">
        <w:rPr>
          <w:rFonts w:ascii="Arial" w:eastAsia="Times New Roman" w:hAnsi="Arial" w:cs="Arial"/>
          <w:color w:val="363530"/>
          <w:sz w:val="24"/>
          <w:szCs w:val="24"/>
        </w:rPr>
        <w:t xml:space="preserve">(2 600 000 – 1 739 600 – 49 069,26) </w:t>
      </w:r>
      <w:proofErr w:type="spellStart"/>
      <w:r w:rsidRPr="006A2A4A">
        <w:rPr>
          <w:rFonts w:ascii="Arial" w:eastAsia="Times New Roman" w:hAnsi="Arial" w:cs="Arial"/>
          <w:color w:val="363530"/>
          <w:sz w:val="24"/>
          <w:szCs w:val="24"/>
        </w:rPr>
        <w:t>х</w:t>
      </w:r>
      <w:proofErr w:type="spellEnd"/>
      <w:r w:rsidRPr="006A2A4A">
        <w:rPr>
          <w:rFonts w:ascii="Arial" w:eastAsia="Times New Roman" w:hAnsi="Arial" w:cs="Arial"/>
          <w:color w:val="363530"/>
          <w:sz w:val="24"/>
          <w:szCs w:val="24"/>
        </w:rPr>
        <w:t xml:space="preserve"> 15% =121 700 руб.</w:t>
      </w:r>
    </w:p>
    <w:p w:rsidR="006A2A4A" w:rsidRPr="006A2A4A" w:rsidRDefault="006A2A4A" w:rsidP="006A2A4A">
      <w:pPr>
        <w:shd w:val="clear" w:color="auto" w:fill="FFFFFF"/>
        <w:spacing w:after="136" w:line="240" w:lineRule="auto"/>
        <w:rPr>
          <w:rFonts w:ascii="Arial" w:eastAsia="Times New Roman" w:hAnsi="Arial" w:cs="Arial"/>
          <w:color w:val="363530"/>
          <w:sz w:val="24"/>
          <w:szCs w:val="24"/>
        </w:rPr>
      </w:pPr>
      <w:r w:rsidRPr="006A2A4A">
        <w:rPr>
          <w:rFonts w:ascii="Arial" w:eastAsia="Times New Roman" w:hAnsi="Arial" w:cs="Arial"/>
          <w:i/>
          <w:iCs/>
          <w:color w:val="363530"/>
          <w:sz w:val="24"/>
          <w:szCs w:val="24"/>
        </w:rPr>
        <w:t>Итого ИП заплатит за год:</w:t>
      </w:r>
      <w:r w:rsidRPr="006A2A4A">
        <w:rPr>
          <w:rFonts w:ascii="Arial" w:eastAsia="Times New Roman" w:hAnsi="Arial" w:cs="Arial"/>
          <w:color w:val="363530"/>
          <w:sz w:val="24"/>
          <w:szCs w:val="24"/>
        </w:rPr>
        <w:t> </w:t>
      </w:r>
      <w:proofErr w:type="spellStart"/>
      <w:r w:rsidRPr="006A2A4A">
        <w:rPr>
          <w:rFonts w:ascii="Arial" w:eastAsia="Times New Roman" w:hAnsi="Arial" w:cs="Arial"/>
          <w:color w:val="363530"/>
          <w:sz w:val="24"/>
          <w:szCs w:val="24"/>
        </w:rPr>
        <w:t>страхвзносов</w:t>
      </w:r>
      <w:proofErr w:type="spellEnd"/>
      <w:r w:rsidRPr="006A2A4A">
        <w:rPr>
          <w:rFonts w:ascii="Arial" w:eastAsia="Times New Roman" w:hAnsi="Arial" w:cs="Arial"/>
          <w:color w:val="363530"/>
          <w:sz w:val="24"/>
          <w:szCs w:val="24"/>
        </w:rPr>
        <w:t xml:space="preserve"> за себя 49 069,26 + </w:t>
      </w:r>
      <w:proofErr w:type="spellStart"/>
      <w:r w:rsidRPr="006A2A4A">
        <w:rPr>
          <w:rFonts w:ascii="Arial" w:eastAsia="Times New Roman" w:hAnsi="Arial" w:cs="Arial"/>
          <w:color w:val="363530"/>
          <w:sz w:val="24"/>
          <w:szCs w:val="24"/>
        </w:rPr>
        <w:t>страхвзносов</w:t>
      </w:r>
      <w:proofErr w:type="spellEnd"/>
      <w:r w:rsidRPr="006A2A4A">
        <w:rPr>
          <w:rFonts w:ascii="Arial" w:eastAsia="Times New Roman" w:hAnsi="Arial" w:cs="Arial"/>
          <w:color w:val="363530"/>
          <w:sz w:val="24"/>
          <w:szCs w:val="24"/>
        </w:rPr>
        <w:t xml:space="preserve"> за сотрудников 219 600 + налог по УСН 121 700 руб. = 390 369,26 руб.</w:t>
      </w:r>
    </w:p>
    <w:p w:rsidR="006A2A4A" w:rsidRPr="006A2A4A" w:rsidRDefault="006A2A4A" w:rsidP="006A2A4A">
      <w:pPr>
        <w:shd w:val="clear" w:color="auto" w:fill="FFFFFF"/>
        <w:spacing w:after="136" w:line="240" w:lineRule="auto"/>
        <w:rPr>
          <w:rFonts w:ascii="Arial" w:eastAsia="Times New Roman" w:hAnsi="Arial" w:cs="Arial"/>
          <w:b/>
          <w:color w:val="363530"/>
          <w:sz w:val="28"/>
          <w:szCs w:val="28"/>
        </w:rPr>
      </w:pPr>
      <w:r w:rsidRPr="006A2A4A">
        <w:rPr>
          <w:rFonts w:ascii="Arial" w:eastAsia="Times New Roman" w:hAnsi="Arial" w:cs="Arial"/>
          <w:b/>
          <w:color w:val="363530"/>
          <w:sz w:val="28"/>
          <w:szCs w:val="28"/>
        </w:rPr>
        <w:t>3. </w:t>
      </w:r>
      <w:r w:rsidRPr="006A2A4A">
        <w:rPr>
          <w:rFonts w:ascii="Arial" w:eastAsia="Times New Roman" w:hAnsi="Arial" w:cs="Arial"/>
          <w:b/>
          <w:color w:val="363530"/>
          <w:sz w:val="28"/>
          <w:szCs w:val="28"/>
          <w:u w:val="single"/>
        </w:rPr>
        <w:t>Если ИП будет применять патент:</w:t>
      </w:r>
    </w:p>
    <w:p w:rsidR="006A2A4A" w:rsidRPr="006A2A4A" w:rsidRDefault="006A2A4A" w:rsidP="006A2A4A">
      <w:pPr>
        <w:numPr>
          <w:ilvl w:val="0"/>
          <w:numId w:val="16"/>
        </w:numPr>
        <w:shd w:val="clear" w:color="auto" w:fill="FFFFFF"/>
        <w:spacing w:before="100" w:beforeAutospacing="1" w:after="100" w:afterAutospacing="1" w:line="240" w:lineRule="auto"/>
        <w:rPr>
          <w:rFonts w:ascii="Arial" w:eastAsia="Times New Roman" w:hAnsi="Arial" w:cs="Arial"/>
          <w:b/>
          <w:color w:val="363530"/>
          <w:sz w:val="28"/>
          <w:szCs w:val="28"/>
        </w:rPr>
      </w:pPr>
      <w:r w:rsidRPr="006A2A4A">
        <w:rPr>
          <w:rFonts w:ascii="Arial" w:eastAsia="Times New Roman" w:hAnsi="Arial" w:cs="Arial"/>
          <w:b/>
          <w:color w:val="363530"/>
          <w:sz w:val="28"/>
          <w:szCs w:val="28"/>
        </w:rPr>
        <w:t xml:space="preserve">стоимость патента на 12 месяцев, исходя из потенциального дохода 619 368 руб. (закон Московской обл. от 06.11.2012 № 164/2012-ОЗ с </w:t>
      </w:r>
      <w:proofErr w:type="spellStart"/>
      <w:r w:rsidRPr="006A2A4A">
        <w:rPr>
          <w:rFonts w:ascii="Arial" w:eastAsia="Times New Roman" w:hAnsi="Arial" w:cs="Arial"/>
          <w:b/>
          <w:color w:val="363530"/>
          <w:sz w:val="28"/>
          <w:szCs w:val="28"/>
        </w:rPr>
        <w:t>изм</w:t>
      </w:r>
      <w:proofErr w:type="spellEnd"/>
      <w:r w:rsidRPr="006A2A4A">
        <w:rPr>
          <w:rFonts w:ascii="Arial" w:eastAsia="Times New Roman" w:hAnsi="Arial" w:cs="Arial"/>
          <w:b/>
          <w:color w:val="363530"/>
          <w:sz w:val="28"/>
          <w:szCs w:val="28"/>
        </w:rPr>
        <w:t>. от 22.10.2019):</w:t>
      </w:r>
    </w:p>
    <w:p w:rsidR="006A2A4A" w:rsidRPr="006A2A4A" w:rsidRDefault="006A2A4A" w:rsidP="006A2A4A">
      <w:pPr>
        <w:shd w:val="clear" w:color="auto" w:fill="FFFFFF"/>
        <w:spacing w:after="136" w:line="240" w:lineRule="auto"/>
        <w:ind w:left="543"/>
        <w:rPr>
          <w:rFonts w:ascii="Arial" w:eastAsia="Times New Roman" w:hAnsi="Arial" w:cs="Arial"/>
          <w:b/>
          <w:color w:val="363530"/>
          <w:sz w:val="28"/>
          <w:szCs w:val="28"/>
        </w:rPr>
      </w:pPr>
      <w:r w:rsidRPr="006A2A4A">
        <w:rPr>
          <w:rFonts w:ascii="Arial" w:eastAsia="Times New Roman" w:hAnsi="Arial" w:cs="Arial"/>
          <w:b/>
          <w:color w:val="363530"/>
          <w:sz w:val="28"/>
          <w:szCs w:val="28"/>
        </w:rPr>
        <w:t xml:space="preserve">619 368 </w:t>
      </w:r>
      <w:proofErr w:type="spellStart"/>
      <w:r w:rsidRPr="006A2A4A">
        <w:rPr>
          <w:rFonts w:ascii="Arial" w:eastAsia="Times New Roman" w:hAnsi="Arial" w:cs="Arial"/>
          <w:b/>
          <w:color w:val="363530"/>
          <w:sz w:val="28"/>
          <w:szCs w:val="28"/>
        </w:rPr>
        <w:t>х</w:t>
      </w:r>
      <w:proofErr w:type="spellEnd"/>
      <w:r w:rsidRPr="006A2A4A">
        <w:rPr>
          <w:rFonts w:ascii="Arial" w:eastAsia="Times New Roman" w:hAnsi="Arial" w:cs="Arial"/>
          <w:b/>
          <w:color w:val="363530"/>
          <w:sz w:val="28"/>
          <w:szCs w:val="28"/>
        </w:rPr>
        <w:t xml:space="preserve"> 6% = 37162 руб.</w:t>
      </w:r>
    </w:p>
    <w:p w:rsidR="006A2A4A" w:rsidRPr="006A2A4A" w:rsidRDefault="006A2A4A" w:rsidP="006A2A4A">
      <w:pPr>
        <w:numPr>
          <w:ilvl w:val="0"/>
          <w:numId w:val="17"/>
        </w:numPr>
        <w:shd w:val="clear" w:color="auto" w:fill="FFFFFF"/>
        <w:spacing w:before="100" w:beforeAutospacing="1" w:after="100" w:afterAutospacing="1" w:line="240" w:lineRule="auto"/>
        <w:rPr>
          <w:rFonts w:ascii="Arial" w:eastAsia="Times New Roman" w:hAnsi="Arial" w:cs="Arial"/>
          <w:b/>
          <w:color w:val="363530"/>
          <w:sz w:val="28"/>
          <w:szCs w:val="28"/>
        </w:rPr>
      </w:pPr>
      <w:proofErr w:type="spellStart"/>
      <w:r w:rsidRPr="006A2A4A">
        <w:rPr>
          <w:rFonts w:ascii="Arial" w:eastAsia="Times New Roman" w:hAnsi="Arial" w:cs="Arial"/>
          <w:b/>
          <w:color w:val="363530"/>
          <w:sz w:val="28"/>
          <w:szCs w:val="28"/>
        </w:rPr>
        <w:t>страхвзносы</w:t>
      </w:r>
      <w:proofErr w:type="spellEnd"/>
      <w:r w:rsidRPr="006A2A4A">
        <w:rPr>
          <w:rFonts w:ascii="Arial" w:eastAsia="Times New Roman" w:hAnsi="Arial" w:cs="Arial"/>
          <w:b/>
          <w:color w:val="363530"/>
          <w:sz w:val="28"/>
          <w:szCs w:val="28"/>
        </w:rPr>
        <w:t xml:space="preserve"> ИП «за себя»:</w:t>
      </w:r>
    </w:p>
    <w:p w:rsidR="006A2A4A" w:rsidRPr="006A2A4A" w:rsidRDefault="006A2A4A" w:rsidP="006A2A4A">
      <w:pPr>
        <w:shd w:val="clear" w:color="auto" w:fill="FFFFFF"/>
        <w:spacing w:after="136" w:line="240" w:lineRule="auto"/>
        <w:ind w:left="543"/>
        <w:rPr>
          <w:rFonts w:ascii="Arial" w:eastAsia="Times New Roman" w:hAnsi="Arial" w:cs="Arial"/>
          <w:b/>
          <w:color w:val="363530"/>
          <w:sz w:val="28"/>
          <w:szCs w:val="28"/>
        </w:rPr>
      </w:pPr>
      <w:r w:rsidRPr="006A2A4A">
        <w:rPr>
          <w:rFonts w:ascii="Arial" w:eastAsia="Times New Roman" w:hAnsi="Arial" w:cs="Arial"/>
          <w:b/>
          <w:color w:val="363530"/>
          <w:sz w:val="28"/>
          <w:szCs w:val="28"/>
        </w:rPr>
        <w:t xml:space="preserve">8426 руб. ФФОМС + 32 448 руб. ПФР +1% в ПФР от потенциального дохода </w:t>
      </w:r>
      <w:proofErr w:type="spellStart"/>
      <w:r w:rsidRPr="006A2A4A">
        <w:rPr>
          <w:rFonts w:ascii="Arial" w:eastAsia="Times New Roman" w:hAnsi="Arial" w:cs="Arial"/>
          <w:b/>
          <w:color w:val="363530"/>
          <w:sz w:val="28"/>
          <w:szCs w:val="28"/>
        </w:rPr>
        <w:t>х</w:t>
      </w:r>
      <w:proofErr w:type="spellEnd"/>
      <w:r w:rsidRPr="006A2A4A">
        <w:rPr>
          <w:rFonts w:ascii="Arial" w:eastAsia="Times New Roman" w:hAnsi="Arial" w:cs="Arial"/>
          <w:b/>
          <w:color w:val="363530"/>
          <w:sz w:val="28"/>
          <w:szCs w:val="28"/>
        </w:rPr>
        <w:t xml:space="preserve"> (619 368 – 300 000) = 44 067,68 руб.;</w:t>
      </w:r>
    </w:p>
    <w:p w:rsidR="006A2A4A" w:rsidRPr="006A2A4A" w:rsidRDefault="006A2A4A" w:rsidP="006A2A4A">
      <w:pPr>
        <w:shd w:val="clear" w:color="auto" w:fill="FFFFFF"/>
        <w:spacing w:line="240" w:lineRule="auto"/>
        <w:rPr>
          <w:rFonts w:ascii="Arial" w:eastAsia="Times New Roman" w:hAnsi="Arial" w:cs="Arial"/>
          <w:b/>
          <w:color w:val="363530"/>
          <w:sz w:val="28"/>
          <w:szCs w:val="28"/>
        </w:rPr>
      </w:pPr>
      <w:r w:rsidRPr="00767D9A">
        <w:rPr>
          <w:rFonts w:ascii="Arial" w:eastAsia="Times New Roman" w:hAnsi="Arial" w:cs="Arial"/>
          <w:b/>
          <w:i/>
          <w:iCs/>
          <w:color w:val="363530"/>
          <w:sz w:val="28"/>
          <w:szCs w:val="28"/>
        </w:rPr>
        <w:t>Всего при патенте ИП заплатит за год</w:t>
      </w:r>
      <w:r w:rsidRPr="006A2A4A">
        <w:rPr>
          <w:rFonts w:ascii="Arial" w:eastAsia="Times New Roman" w:hAnsi="Arial" w:cs="Arial"/>
          <w:b/>
          <w:color w:val="363530"/>
          <w:sz w:val="28"/>
          <w:szCs w:val="28"/>
        </w:rPr>
        <w:t>: взносы «за себя» 44 067,68 + взносы за сотрудников 219 600 + стоимость патента 37 162 руб. = 300 829,68 руб.</w:t>
      </w:r>
    </w:p>
    <w:p w:rsidR="006A2A4A" w:rsidRPr="006A2A4A" w:rsidRDefault="006A2A4A" w:rsidP="006A2A4A">
      <w:pPr>
        <w:shd w:val="clear" w:color="auto" w:fill="FFFFFF"/>
        <w:spacing w:after="136" w:line="240" w:lineRule="auto"/>
        <w:rPr>
          <w:rFonts w:ascii="Arial" w:eastAsia="Times New Roman" w:hAnsi="Arial" w:cs="Arial"/>
          <w:color w:val="363530"/>
        </w:rPr>
      </w:pPr>
      <w:r w:rsidRPr="006A2A4A">
        <w:rPr>
          <w:rFonts w:ascii="Arial" w:eastAsia="Times New Roman" w:hAnsi="Arial" w:cs="Arial"/>
          <w:color w:val="363530"/>
        </w:rPr>
        <w:t>Сравнивая полученные результаты по платежам для патента или УСН для ИП, видно, что лучше в данной ситуации выбирать патентную систему. Но, в зависимости от объемов доходов и расходов, вида деятельности, наличия региональных льгот, итоговые показатели могут быть иными. Поэтому при выборе каждому налогоплательщику стоит ориентироваться лишь на собственные конкретные обстоятельства. И заранее подсчитать по нашему алгоритму свои возможные налоговые затраты.</w:t>
      </w:r>
    </w:p>
    <w:p w:rsidR="006A2A4A" w:rsidRDefault="006A2A4A" w:rsidP="00026177">
      <w:pPr>
        <w:spacing w:after="0" w:line="240" w:lineRule="auto"/>
        <w:rPr>
          <w:rFonts w:ascii="Times New Roman" w:eastAsia="Times New Roman" w:hAnsi="Times New Roman" w:cs="Times New Roman"/>
          <w:color w:val="405965"/>
          <w:sz w:val="28"/>
          <w:szCs w:val="28"/>
        </w:rPr>
      </w:pPr>
    </w:p>
    <w:p w:rsidR="006A2A4A" w:rsidRDefault="006A2A4A" w:rsidP="00026177">
      <w:pPr>
        <w:spacing w:after="0" w:line="240" w:lineRule="auto"/>
        <w:rPr>
          <w:rFonts w:ascii="Times New Roman" w:eastAsia="Times New Roman" w:hAnsi="Times New Roman" w:cs="Times New Roman"/>
          <w:color w:val="405965"/>
          <w:sz w:val="28"/>
          <w:szCs w:val="28"/>
        </w:rPr>
      </w:pPr>
    </w:p>
    <w:p w:rsidR="006A2A4A" w:rsidRDefault="006A2A4A" w:rsidP="00026177">
      <w:pPr>
        <w:spacing w:after="0" w:line="240" w:lineRule="auto"/>
        <w:rPr>
          <w:rFonts w:ascii="Times New Roman" w:eastAsia="Times New Roman" w:hAnsi="Times New Roman" w:cs="Times New Roman"/>
          <w:color w:val="405965"/>
          <w:sz w:val="28"/>
          <w:szCs w:val="28"/>
        </w:rPr>
      </w:pPr>
    </w:p>
    <w:p w:rsidR="006A2A4A" w:rsidRDefault="006A2A4A" w:rsidP="00026177">
      <w:pPr>
        <w:spacing w:after="0" w:line="240" w:lineRule="auto"/>
        <w:rPr>
          <w:rFonts w:ascii="Times New Roman" w:eastAsia="Times New Roman" w:hAnsi="Times New Roman" w:cs="Times New Roman"/>
          <w:color w:val="405965"/>
          <w:sz w:val="28"/>
          <w:szCs w:val="28"/>
        </w:rPr>
      </w:pPr>
    </w:p>
    <w:p w:rsidR="006A2A4A" w:rsidRDefault="006A2A4A" w:rsidP="00026177">
      <w:pPr>
        <w:spacing w:after="0" w:line="240" w:lineRule="auto"/>
        <w:rPr>
          <w:rFonts w:ascii="Times New Roman" w:eastAsia="Times New Roman" w:hAnsi="Times New Roman" w:cs="Times New Roman"/>
          <w:color w:val="405965"/>
          <w:sz w:val="28"/>
          <w:szCs w:val="28"/>
        </w:rPr>
      </w:pPr>
    </w:p>
    <w:p w:rsidR="006A2A4A" w:rsidRDefault="006A2A4A" w:rsidP="00026177">
      <w:pPr>
        <w:spacing w:after="0" w:line="240" w:lineRule="auto"/>
        <w:rPr>
          <w:rFonts w:ascii="Times New Roman" w:eastAsia="Times New Roman" w:hAnsi="Times New Roman" w:cs="Times New Roman"/>
          <w:color w:val="405965"/>
          <w:sz w:val="28"/>
          <w:szCs w:val="28"/>
        </w:rPr>
      </w:pPr>
    </w:p>
    <w:p w:rsidR="006A2A4A" w:rsidRPr="007558CA" w:rsidRDefault="006A2A4A" w:rsidP="00026177">
      <w:pPr>
        <w:spacing w:after="0" w:line="240" w:lineRule="auto"/>
        <w:rPr>
          <w:rFonts w:ascii="Times New Roman" w:hAnsi="Times New Roman" w:cs="Times New Roman"/>
          <w:sz w:val="28"/>
          <w:szCs w:val="28"/>
        </w:rPr>
      </w:pPr>
    </w:p>
    <w:sectPr w:rsidR="006A2A4A" w:rsidRPr="007558CA" w:rsidSect="003B1E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2447"/>
    <w:multiLevelType w:val="multilevel"/>
    <w:tmpl w:val="C3C6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33491"/>
    <w:multiLevelType w:val="multilevel"/>
    <w:tmpl w:val="9ABE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46372"/>
    <w:multiLevelType w:val="multilevel"/>
    <w:tmpl w:val="C3A8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77BE1"/>
    <w:multiLevelType w:val="multilevel"/>
    <w:tmpl w:val="609E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F727C0"/>
    <w:multiLevelType w:val="multilevel"/>
    <w:tmpl w:val="4130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7B09B2"/>
    <w:multiLevelType w:val="multilevel"/>
    <w:tmpl w:val="4160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14375A"/>
    <w:multiLevelType w:val="multilevel"/>
    <w:tmpl w:val="7BA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5B55D4"/>
    <w:multiLevelType w:val="multilevel"/>
    <w:tmpl w:val="D188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DE6CCF"/>
    <w:multiLevelType w:val="multilevel"/>
    <w:tmpl w:val="429E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2319A4"/>
    <w:multiLevelType w:val="multilevel"/>
    <w:tmpl w:val="E2D2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2B5099"/>
    <w:multiLevelType w:val="multilevel"/>
    <w:tmpl w:val="A6C0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BC363D"/>
    <w:multiLevelType w:val="multilevel"/>
    <w:tmpl w:val="441A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015DA0"/>
    <w:multiLevelType w:val="multilevel"/>
    <w:tmpl w:val="2DFE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5E1535"/>
    <w:multiLevelType w:val="multilevel"/>
    <w:tmpl w:val="6FD4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466CCF"/>
    <w:multiLevelType w:val="multilevel"/>
    <w:tmpl w:val="21D4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E66337"/>
    <w:multiLevelType w:val="multilevel"/>
    <w:tmpl w:val="22B6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1B1700"/>
    <w:multiLevelType w:val="multilevel"/>
    <w:tmpl w:val="22A8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2"/>
  </w:num>
  <w:num w:numId="4">
    <w:abstractNumId w:val="8"/>
  </w:num>
  <w:num w:numId="5">
    <w:abstractNumId w:val="14"/>
  </w:num>
  <w:num w:numId="6">
    <w:abstractNumId w:val="2"/>
  </w:num>
  <w:num w:numId="7">
    <w:abstractNumId w:val="15"/>
  </w:num>
  <w:num w:numId="8">
    <w:abstractNumId w:val="13"/>
  </w:num>
  <w:num w:numId="9">
    <w:abstractNumId w:val="6"/>
  </w:num>
  <w:num w:numId="10">
    <w:abstractNumId w:val="4"/>
  </w:num>
  <w:num w:numId="11">
    <w:abstractNumId w:val="5"/>
  </w:num>
  <w:num w:numId="12">
    <w:abstractNumId w:val="16"/>
  </w:num>
  <w:num w:numId="13">
    <w:abstractNumId w:val="10"/>
  </w:num>
  <w:num w:numId="14">
    <w:abstractNumId w:val="0"/>
  </w:num>
  <w:num w:numId="15">
    <w:abstractNumId w:val="7"/>
  </w:num>
  <w:num w:numId="16">
    <w:abstractNumId w:val="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026177"/>
    <w:rsid w:val="00026177"/>
    <w:rsid w:val="003B1EEF"/>
    <w:rsid w:val="004D05D5"/>
    <w:rsid w:val="0069106D"/>
    <w:rsid w:val="006A2A4A"/>
    <w:rsid w:val="007558CA"/>
    <w:rsid w:val="00767D9A"/>
    <w:rsid w:val="00BB1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EEF"/>
  </w:style>
  <w:style w:type="paragraph" w:styleId="1">
    <w:name w:val="heading 1"/>
    <w:basedOn w:val="a"/>
    <w:link w:val="10"/>
    <w:uiPriority w:val="9"/>
    <w:qFormat/>
    <w:rsid w:val="006A2A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A2A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A2A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6177"/>
    <w:rPr>
      <w:color w:val="0000FF"/>
      <w:u w:val="single"/>
    </w:rPr>
  </w:style>
  <w:style w:type="paragraph" w:styleId="a4">
    <w:name w:val="Normal (Web)"/>
    <w:basedOn w:val="a"/>
    <w:uiPriority w:val="99"/>
    <w:semiHidden/>
    <w:unhideWhenUsed/>
    <w:rsid w:val="0002617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26177"/>
    <w:rPr>
      <w:b/>
      <w:bCs/>
    </w:rPr>
  </w:style>
  <w:style w:type="character" w:customStyle="1" w:styleId="b-share-btnwrap">
    <w:name w:val="b-share-btn__wrap"/>
    <w:basedOn w:val="a0"/>
    <w:rsid w:val="00026177"/>
  </w:style>
  <w:style w:type="character" w:customStyle="1" w:styleId="10">
    <w:name w:val="Заголовок 1 Знак"/>
    <w:basedOn w:val="a0"/>
    <w:link w:val="1"/>
    <w:uiPriority w:val="9"/>
    <w:rsid w:val="006A2A4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A2A4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A2A4A"/>
    <w:rPr>
      <w:rFonts w:ascii="Times New Roman" w:eastAsia="Times New Roman" w:hAnsi="Times New Roman" w:cs="Times New Roman"/>
      <w:b/>
      <w:bCs/>
      <w:sz w:val="27"/>
      <w:szCs w:val="27"/>
    </w:rPr>
  </w:style>
  <w:style w:type="character" w:customStyle="1" w:styleId="share-counter">
    <w:name w:val="share-counter"/>
    <w:basedOn w:val="a0"/>
    <w:rsid w:val="006A2A4A"/>
  </w:style>
  <w:style w:type="character" w:customStyle="1" w:styleId="field-content">
    <w:name w:val="field-content"/>
    <w:basedOn w:val="a0"/>
    <w:rsid w:val="006A2A4A"/>
  </w:style>
  <w:style w:type="character" w:styleId="a6">
    <w:name w:val="Emphasis"/>
    <w:basedOn w:val="a0"/>
    <w:uiPriority w:val="20"/>
    <w:qFormat/>
    <w:rsid w:val="006A2A4A"/>
    <w:rPr>
      <w:i/>
      <w:iCs/>
    </w:rPr>
  </w:style>
  <w:style w:type="paragraph" w:styleId="a7">
    <w:name w:val="Balloon Text"/>
    <w:basedOn w:val="a"/>
    <w:link w:val="a8"/>
    <w:uiPriority w:val="99"/>
    <w:semiHidden/>
    <w:unhideWhenUsed/>
    <w:rsid w:val="006A2A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2A4A"/>
    <w:rPr>
      <w:rFonts w:ascii="Tahoma" w:hAnsi="Tahoma" w:cs="Tahoma"/>
      <w:sz w:val="16"/>
      <w:szCs w:val="16"/>
    </w:rPr>
  </w:style>
  <w:style w:type="paragraph" w:styleId="a9">
    <w:name w:val="List Paragraph"/>
    <w:basedOn w:val="a"/>
    <w:uiPriority w:val="34"/>
    <w:qFormat/>
    <w:rsid w:val="00767D9A"/>
    <w:pPr>
      <w:ind w:left="720"/>
      <w:contextualSpacing/>
    </w:pPr>
  </w:style>
</w:styles>
</file>

<file path=word/webSettings.xml><?xml version="1.0" encoding="utf-8"?>
<w:webSettings xmlns:r="http://schemas.openxmlformats.org/officeDocument/2006/relationships" xmlns:w="http://schemas.openxmlformats.org/wordprocessingml/2006/main">
  <w:divs>
    <w:div w:id="589388527">
      <w:bodyDiv w:val="1"/>
      <w:marLeft w:val="0"/>
      <w:marRight w:val="0"/>
      <w:marTop w:val="0"/>
      <w:marBottom w:val="0"/>
      <w:divBdr>
        <w:top w:val="none" w:sz="0" w:space="0" w:color="auto"/>
        <w:left w:val="none" w:sz="0" w:space="0" w:color="auto"/>
        <w:bottom w:val="none" w:sz="0" w:space="0" w:color="auto"/>
        <w:right w:val="none" w:sz="0" w:space="0" w:color="auto"/>
      </w:divBdr>
      <w:divsChild>
        <w:div w:id="978724277">
          <w:marLeft w:val="0"/>
          <w:marRight w:val="0"/>
          <w:marTop w:val="0"/>
          <w:marBottom w:val="0"/>
          <w:divBdr>
            <w:top w:val="single" w:sz="6" w:space="14" w:color="CADDF2"/>
            <w:left w:val="none" w:sz="0" w:space="0" w:color="auto"/>
            <w:bottom w:val="single" w:sz="6" w:space="14" w:color="CADDF2"/>
            <w:right w:val="none" w:sz="0" w:space="0" w:color="auto"/>
          </w:divBdr>
          <w:divsChild>
            <w:div w:id="816846552">
              <w:marLeft w:val="0"/>
              <w:marRight w:val="204"/>
              <w:marTop w:val="0"/>
              <w:marBottom w:val="0"/>
              <w:divBdr>
                <w:top w:val="none" w:sz="0" w:space="0" w:color="auto"/>
                <w:left w:val="none" w:sz="0" w:space="0" w:color="auto"/>
                <w:bottom w:val="none" w:sz="0" w:space="0" w:color="auto"/>
                <w:right w:val="none" w:sz="0" w:space="0" w:color="auto"/>
              </w:divBdr>
            </w:div>
          </w:divsChild>
        </w:div>
      </w:divsChild>
    </w:div>
    <w:div w:id="621884573">
      <w:bodyDiv w:val="1"/>
      <w:marLeft w:val="0"/>
      <w:marRight w:val="0"/>
      <w:marTop w:val="0"/>
      <w:marBottom w:val="0"/>
      <w:divBdr>
        <w:top w:val="none" w:sz="0" w:space="0" w:color="auto"/>
        <w:left w:val="none" w:sz="0" w:space="0" w:color="auto"/>
        <w:bottom w:val="none" w:sz="0" w:space="0" w:color="auto"/>
        <w:right w:val="none" w:sz="0" w:space="0" w:color="auto"/>
      </w:divBdr>
    </w:div>
    <w:div w:id="698354414">
      <w:bodyDiv w:val="1"/>
      <w:marLeft w:val="0"/>
      <w:marRight w:val="0"/>
      <w:marTop w:val="0"/>
      <w:marBottom w:val="0"/>
      <w:divBdr>
        <w:top w:val="none" w:sz="0" w:space="0" w:color="auto"/>
        <w:left w:val="none" w:sz="0" w:space="0" w:color="auto"/>
        <w:bottom w:val="none" w:sz="0" w:space="0" w:color="auto"/>
        <w:right w:val="none" w:sz="0" w:space="0" w:color="auto"/>
      </w:divBdr>
      <w:divsChild>
        <w:div w:id="1323897725">
          <w:marLeft w:val="0"/>
          <w:marRight w:val="0"/>
          <w:marTop w:val="0"/>
          <w:marBottom w:val="360"/>
          <w:divBdr>
            <w:top w:val="single" w:sz="6" w:space="0" w:color="D7D7D7"/>
            <w:left w:val="single" w:sz="6" w:space="0" w:color="D7D7D7"/>
            <w:bottom w:val="single" w:sz="6" w:space="0" w:color="D7D7D7"/>
            <w:right w:val="single" w:sz="6" w:space="0" w:color="D7D7D7"/>
          </w:divBdr>
          <w:divsChild>
            <w:div w:id="1001588742">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 w:id="860046976">
          <w:blockQuote w:val="1"/>
          <w:marLeft w:val="240"/>
          <w:marRight w:val="0"/>
          <w:marTop w:val="360"/>
          <w:marBottom w:val="360"/>
          <w:divBdr>
            <w:top w:val="none" w:sz="0" w:space="0" w:color="auto"/>
            <w:left w:val="single" w:sz="48" w:space="18" w:color="3D546F"/>
            <w:bottom w:val="none" w:sz="0" w:space="0" w:color="auto"/>
            <w:right w:val="none" w:sz="0" w:space="0" w:color="auto"/>
          </w:divBdr>
        </w:div>
      </w:divsChild>
    </w:div>
    <w:div w:id="1653411745">
      <w:bodyDiv w:val="1"/>
      <w:marLeft w:val="0"/>
      <w:marRight w:val="0"/>
      <w:marTop w:val="0"/>
      <w:marBottom w:val="0"/>
      <w:divBdr>
        <w:top w:val="none" w:sz="0" w:space="0" w:color="auto"/>
        <w:left w:val="none" w:sz="0" w:space="0" w:color="auto"/>
        <w:bottom w:val="none" w:sz="0" w:space="0" w:color="auto"/>
        <w:right w:val="none" w:sz="0" w:space="0" w:color="auto"/>
      </w:divBdr>
      <w:divsChild>
        <w:div w:id="2085105559">
          <w:marLeft w:val="0"/>
          <w:marRight w:val="0"/>
          <w:marTop w:val="0"/>
          <w:marBottom w:val="204"/>
          <w:divBdr>
            <w:top w:val="none" w:sz="0" w:space="0" w:color="auto"/>
            <w:left w:val="none" w:sz="0" w:space="0" w:color="auto"/>
            <w:bottom w:val="none" w:sz="0" w:space="0" w:color="auto"/>
            <w:right w:val="none" w:sz="0" w:space="0" w:color="auto"/>
          </w:divBdr>
          <w:divsChild>
            <w:div w:id="1741977722">
              <w:marLeft w:val="0"/>
              <w:marRight w:val="0"/>
              <w:marTop w:val="0"/>
              <w:marBottom w:val="0"/>
              <w:divBdr>
                <w:top w:val="none" w:sz="0" w:space="0" w:color="auto"/>
                <w:left w:val="none" w:sz="0" w:space="0" w:color="auto"/>
                <w:bottom w:val="none" w:sz="0" w:space="0" w:color="auto"/>
                <w:right w:val="none" w:sz="0" w:space="0" w:color="auto"/>
              </w:divBdr>
              <w:divsChild>
                <w:div w:id="14617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0651">
          <w:marLeft w:val="0"/>
          <w:marRight w:val="0"/>
          <w:marTop w:val="0"/>
          <w:marBottom w:val="0"/>
          <w:divBdr>
            <w:top w:val="none" w:sz="0" w:space="0" w:color="auto"/>
            <w:left w:val="none" w:sz="0" w:space="0" w:color="auto"/>
            <w:bottom w:val="none" w:sz="0" w:space="0" w:color="auto"/>
            <w:right w:val="none" w:sz="0" w:space="0" w:color="auto"/>
          </w:divBdr>
          <w:divsChild>
            <w:div w:id="2035108744">
              <w:marLeft w:val="0"/>
              <w:marRight w:val="0"/>
              <w:marTop w:val="0"/>
              <w:marBottom w:val="204"/>
              <w:divBdr>
                <w:top w:val="none" w:sz="0" w:space="0" w:color="auto"/>
                <w:left w:val="none" w:sz="0" w:space="0" w:color="auto"/>
                <w:bottom w:val="single" w:sz="48" w:space="10" w:color="D9E0E2"/>
                <w:right w:val="none" w:sz="0" w:space="0" w:color="auto"/>
              </w:divBdr>
              <w:divsChild>
                <w:div w:id="2137215608">
                  <w:marLeft w:val="0"/>
                  <w:marRight w:val="0"/>
                  <w:marTop w:val="0"/>
                  <w:marBottom w:val="0"/>
                  <w:divBdr>
                    <w:top w:val="none" w:sz="0" w:space="0" w:color="auto"/>
                    <w:left w:val="none" w:sz="0" w:space="0" w:color="auto"/>
                    <w:bottom w:val="none" w:sz="0" w:space="0" w:color="auto"/>
                    <w:right w:val="none" w:sz="0" w:space="0" w:color="auto"/>
                  </w:divBdr>
                  <w:divsChild>
                    <w:div w:id="81488393">
                      <w:marLeft w:val="0"/>
                      <w:marRight w:val="0"/>
                      <w:marTop w:val="0"/>
                      <w:marBottom w:val="0"/>
                      <w:divBdr>
                        <w:top w:val="none" w:sz="0" w:space="0" w:color="auto"/>
                        <w:left w:val="none" w:sz="0" w:space="0" w:color="auto"/>
                        <w:bottom w:val="none" w:sz="0" w:space="0" w:color="auto"/>
                        <w:right w:val="none" w:sz="0" w:space="0" w:color="auto"/>
                      </w:divBdr>
                      <w:divsChild>
                        <w:div w:id="103155452">
                          <w:marLeft w:val="0"/>
                          <w:marRight w:val="0"/>
                          <w:marTop w:val="0"/>
                          <w:marBottom w:val="0"/>
                          <w:divBdr>
                            <w:top w:val="none" w:sz="0" w:space="0" w:color="auto"/>
                            <w:left w:val="none" w:sz="0" w:space="0" w:color="auto"/>
                            <w:bottom w:val="none" w:sz="0" w:space="0" w:color="auto"/>
                            <w:right w:val="none" w:sz="0" w:space="0" w:color="auto"/>
                          </w:divBdr>
                          <w:divsChild>
                            <w:div w:id="167137996">
                              <w:marLeft w:val="0"/>
                              <w:marRight w:val="0"/>
                              <w:marTop w:val="0"/>
                              <w:marBottom w:val="0"/>
                              <w:divBdr>
                                <w:top w:val="none" w:sz="0" w:space="0" w:color="auto"/>
                                <w:left w:val="none" w:sz="0" w:space="0" w:color="auto"/>
                                <w:bottom w:val="none" w:sz="0" w:space="0" w:color="auto"/>
                                <w:right w:val="none" w:sz="0" w:space="0" w:color="auto"/>
                              </w:divBdr>
                              <w:divsChild>
                                <w:div w:id="1339425618">
                                  <w:marLeft w:val="0"/>
                                  <w:marRight w:val="0"/>
                                  <w:marTop w:val="0"/>
                                  <w:marBottom w:val="0"/>
                                  <w:divBdr>
                                    <w:top w:val="none" w:sz="0" w:space="0" w:color="auto"/>
                                    <w:left w:val="none" w:sz="0" w:space="0" w:color="auto"/>
                                    <w:bottom w:val="none" w:sz="0" w:space="0" w:color="auto"/>
                                    <w:right w:val="none" w:sz="0" w:space="0" w:color="auto"/>
                                  </w:divBdr>
                                </w:div>
                                <w:div w:id="569386951">
                                  <w:marLeft w:val="0"/>
                                  <w:marRight w:val="0"/>
                                  <w:marTop w:val="0"/>
                                  <w:marBottom w:val="0"/>
                                  <w:divBdr>
                                    <w:top w:val="none" w:sz="0" w:space="0" w:color="auto"/>
                                    <w:left w:val="none" w:sz="0" w:space="0" w:color="auto"/>
                                    <w:bottom w:val="none" w:sz="0" w:space="0" w:color="auto"/>
                                    <w:right w:val="none" w:sz="0" w:space="0" w:color="auto"/>
                                  </w:divBdr>
                                  <w:divsChild>
                                    <w:div w:id="15805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027794">
          <w:marLeft w:val="0"/>
          <w:marRight w:val="0"/>
          <w:marTop w:val="0"/>
          <w:marBottom w:val="0"/>
          <w:divBdr>
            <w:top w:val="none" w:sz="0" w:space="0" w:color="auto"/>
            <w:left w:val="none" w:sz="0" w:space="0" w:color="auto"/>
            <w:bottom w:val="none" w:sz="0" w:space="0" w:color="auto"/>
            <w:right w:val="none" w:sz="0" w:space="0" w:color="auto"/>
          </w:divBdr>
          <w:divsChild>
            <w:div w:id="1584953687">
              <w:marLeft w:val="0"/>
              <w:marRight w:val="0"/>
              <w:marTop w:val="0"/>
              <w:marBottom w:val="0"/>
              <w:divBdr>
                <w:top w:val="none" w:sz="0" w:space="0" w:color="auto"/>
                <w:left w:val="none" w:sz="0" w:space="0" w:color="auto"/>
                <w:bottom w:val="none" w:sz="0" w:space="0" w:color="auto"/>
                <w:right w:val="none" w:sz="0" w:space="0" w:color="auto"/>
              </w:divBdr>
            </w:div>
            <w:div w:id="986663333">
              <w:marLeft w:val="0"/>
              <w:marRight w:val="0"/>
              <w:marTop w:val="0"/>
              <w:marBottom w:val="0"/>
              <w:divBdr>
                <w:top w:val="none" w:sz="0" w:space="0" w:color="auto"/>
                <w:left w:val="none" w:sz="0" w:space="0" w:color="auto"/>
                <w:bottom w:val="none" w:sz="0" w:space="0" w:color="auto"/>
                <w:right w:val="none" w:sz="0" w:space="0" w:color="auto"/>
              </w:divBdr>
              <w:divsChild>
                <w:div w:id="534276692">
                  <w:marLeft w:val="0"/>
                  <w:marRight w:val="0"/>
                  <w:marTop w:val="0"/>
                  <w:marBottom w:val="0"/>
                  <w:divBdr>
                    <w:top w:val="none" w:sz="0" w:space="0" w:color="auto"/>
                    <w:left w:val="none" w:sz="0" w:space="0" w:color="auto"/>
                    <w:bottom w:val="none" w:sz="0" w:space="0" w:color="auto"/>
                    <w:right w:val="none" w:sz="0" w:space="0" w:color="auto"/>
                  </w:divBdr>
                </w:div>
                <w:div w:id="913779325">
                  <w:marLeft w:val="0"/>
                  <w:marRight w:val="0"/>
                  <w:marTop w:val="0"/>
                  <w:marBottom w:val="0"/>
                  <w:divBdr>
                    <w:top w:val="none" w:sz="0" w:space="0" w:color="auto"/>
                    <w:left w:val="none" w:sz="0" w:space="0" w:color="auto"/>
                    <w:bottom w:val="none" w:sz="0" w:space="0" w:color="auto"/>
                    <w:right w:val="none" w:sz="0" w:space="0" w:color="auto"/>
                  </w:divBdr>
                </w:div>
                <w:div w:id="590773141">
                  <w:marLeft w:val="0"/>
                  <w:marRight w:val="0"/>
                  <w:marTop w:val="0"/>
                  <w:marBottom w:val="0"/>
                  <w:divBdr>
                    <w:top w:val="none" w:sz="0" w:space="0" w:color="auto"/>
                    <w:left w:val="none" w:sz="0" w:space="0" w:color="auto"/>
                    <w:bottom w:val="none" w:sz="0" w:space="0" w:color="auto"/>
                    <w:right w:val="none" w:sz="0" w:space="0" w:color="auto"/>
                  </w:divBdr>
                </w:div>
                <w:div w:id="662516363">
                  <w:marLeft w:val="0"/>
                  <w:marRight w:val="0"/>
                  <w:marTop w:val="0"/>
                  <w:marBottom w:val="0"/>
                  <w:divBdr>
                    <w:top w:val="none" w:sz="0" w:space="0" w:color="auto"/>
                    <w:left w:val="none" w:sz="0" w:space="0" w:color="auto"/>
                    <w:bottom w:val="none" w:sz="0" w:space="0" w:color="auto"/>
                    <w:right w:val="none" w:sz="0" w:space="0" w:color="auto"/>
                  </w:divBdr>
                </w:div>
                <w:div w:id="9614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4792">
          <w:marLeft w:val="0"/>
          <w:marRight w:val="0"/>
          <w:marTop w:val="0"/>
          <w:marBottom w:val="0"/>
          <w:divBdr>
            <w:top w:val="none" w:sz="0" w:space="0" w:color="auto"/>
            <w:left w:val="none" w:sz="0" w:space="0" w:color="auto"/>
            <w:bottom w:val="none" w:sz="0" w:space="0" w:color="auto"/>
            <w:right w:val="none" w:sz="0" w:space="0" w:color="auto"/>
          </w:divBdr>
          <w:divsChild>
            <w:div w:id="1287273987">
              <w:marLeft w:val="0"/>
              <w:marRight w:val="0"/>
              <w:marTop w:val="0"/>
              <w:marBottom w:val="0"/>
              <w:divBdr>
                <w:top w:val="none" w:sz="0" w:space="0" w:color="auto"/>
                <w:left w:val="none" w:sz="0" w:space="0" w:color="auto"/>
                <w:bottom w:val="none" w:sz="0" w:space="0" w:color="auto"/>
                <w:right w:val="none" w:sz="0" w:space="0" w:color="auto"/>
              </w:divBdr>
              <w:divsChild>
                <w:div w:id="31686520">
                  <w:marLeft w:val="0"/>
                  <w:marRight w:val="0"/>
                  <w:marTop w:val="0"/>
                  <w:marBottom w:val="0"/>
                  <w:divBdr>
                    <w:top w:val="none" w:sz="0" w:space="0" w:color="auto"/>
                    <w:left w:val="none" w:sz="0" w:space="0" w:color="auto"/>
                    <w:bottom w:val="none" w:sz="0" w:space="0" w:color="auto"/>
                    <w:right w:val="none" w:sz="0" w:space="0" w:color="auto"/>
                  </w:divBdr>
                  <w:divsChild>
                    <w:div w:id="1054544810">
                      <w:marLeft w:val="-204"/>
                      <w:marRight w:val="-204"/>
                      <w:marTop w:val="0"/>
                      <w:marBottom w:val="0"/>
                      <w:divBdr>
                        <w:top w:val="none" w:sz="0" w:space="0" w:color="auto"/>
                        <w:left w:val="none" w:sz="0" w:space="0" w:color="auto"/>
                        <w:bottom w:val="none" w:sz="0" w:space="0" w:color="auto"/>
                        <w:right w:val="none" w:sz="0" w:space="0" w:color="auto"/>
                      </w:divBdr>
                      <w:divsChild>
                        <w:div w:id="10493705">
                          <w:marLeft w:val="0"/>
                          <w:marRight w:val="0"/>
                          <w:marTop w:val="0"/>
                          <w:marBottom w:val="0"/>
                          <w:divBdr>
                            <w:top w:val="none" w:sz="0" w:space="0" w:color="auto"/>
                            <w:left w:val="none" w:sz="0" w:space="0" w:color="auto"/>
                            <w:bottom w:val="none" w:sz="0" w:space="0" w:color="auto"/>
                            <w:right w:val="none" w:sz="0" w:space="0" w:color="auto"/>
                          </w:divBdr>
                          <w:divsChild>
                            <w:div w:id="20203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276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 w:id="17166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mag.ru/articles/markirovka-s-2020-goda-poslednie-novosti" TargetMode="External"/><Relationship Id="rId13" Type="http://schemas.openxmlformats.org/officeDocument/2006/relationships/hyperlink" Target="https://spmag.ru/articles/minimalnyy-nalog-pri-usn-kak-rasschitat-za-2019-god" TargetMode="External"/><Relationship Id="rId18" Type="http://schemas.openxmlformats.org/officeDocument/2006/relationships/hyperlink" Target="https://spmag.ru/articles/spisanie-rashodov-pri-usn-dohody-minus-rashod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pmag.ru/articles/avansovye-platezhi-po-usn-v-2019-godu" TargetMode="External"/><Relationship Id="rId7" Type="http://schemas.openxmlformats.org/officeDocument/2006/relationships/hyperlink" Target="https://spmag.ru/articles/patentnaya-sistema-nalogooblozheniya-vidy-deyatelnosti-2019" TargetMode="External"/><Relationship Id="rId12" Type="http://schemas.openxmlformats.org/officeDocument/2006/relationships/hyperlink" Target="https://spmag.ru/articles/usn-dohody-minus-rashody-v-2019-godu" TargetMode="External"/><Relationship Id="rId17" Type="http://schemas.openxmlformats.org/officeDocument/2006/relationships/hyperlink" Target="https://spmag.ru/articles/kniga-dohodov-i-rashodov-kudir-ip-na-usn-v-2021-go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logkadrovika.ru/ip-straxovye-vznosy-2019/" TargetMode="External"/><Relationship Id="rId20" Type="http://schemas.openxmlformats.org/officeDocument/2006/relationships/hyperlink" Target="https://spmag.ru/articles/deklaraciya-usn-2020-blank" TargetMode="External"/><Relationship Id="rId1" Type="http://schemas.openxmlformats.org/officeDocument/2006/relationships/numbering" Target="numbering.xml"/><Relationship Id="rId6" Type="http://schemas.openxmlformats.org/officeDocument/2006/relationships/hyperlink" Target="https://spmag.ru/away2.php?req=doc&amp;base=LAW&amp;n=357304&amp;dst=103585&amp;date=17.10.2020&amp;demo=1&amp;utm_source=spmag.ru" TargetMode="External"/><Relationship Id="rId11" Type="http://schemas.openxmlformats.org/officeDocument/2006/relationships/hyperlink" Target="https://spmag.ru/articles/usn-dohody-2018" TargetMode="External"/><Relationship Id="rId24" Type="http://schemas.openxmlformats.org/officeDocument/2006/relationships/hyperlink" Target="https://spmag.ru/articles/obrazec-zapolneniya-zayavleniya-na-patent-2020" TargetMode="External"/><Relationship Id="rId5" Type="http://schemas.openxmlformats.org/officeDocument/2006/relationships/hyperlink" Target="https://spmag.ru/away2.php?req=doc&amp;base=LAW&amp;n=357304&amp;dst=7788&amp;date=17.10.2020&amp;demo=1&amp;utm_source=spmag.ru" TargetMode="External"/><Relationship Id="rId15" Type="http://schemas.openxmlformats.org/officeDocument/2006/relationships/hyperlink" Target="https://sozd.duma.gov.ru/bill/802503-7" TargetMode="External"/><Relationship Id="rId23" Type="http://schemas.openxmlformats.org/officeDocument/2006/relationships/hyperlink" Target="https://spmag.ru/away2.php?req=doc&amp;base=LAW&amp;n=357304&amp;dst=11489&amp;date=17.10.2020&amp;demo=1&amp;utm_source=spmag.ru" TargetMode="External"/><Relationship Id="rId10" Type="http://schemas.openxmlformats.org/officeDocument/2006/relationships/hyperlink" Target="https://spmag.ru/articles/uvedomlenie-o-perehode-na-usn-s-2020" TargetMode="External"/><Relationship Id="rId19" Type="http://schemas.openxmlformats.org/officeDocument/2006/relationships/hyperlink" Target="https://spmag.ru/away2.php?req=doc&amp;base=LAW&amp;n=357304&amp;dst=103624&amp;date=17.10.2020&amp;demo=1&amp;utm_source=spmag.ru" TargetMode="External"/><Relationship Id="rId4" Type="http://schemas.openxmlformats.org/officeDocument/2006/relationships/webSettings" Target="webSettings.xml"/><Relationship Id="rId9" Type="http://schemas.openxmlformats.org/officeDocument/2006/relationships/hyperlink" Target="https://spmag.ru/articles/perehod-na-usn-s-2021-goda" TargetMode="External"/><Relationship Id="rId14" Type="http://schemas.openxmlformats.org/officeDocument/2006/relationships/hyperlink" Target="https://spmag.ru/articles/kak-umenshit-usn-na-strahovye-vznosy" TargetMode="External"/><Relationship Id="rId22" Type="http://schemas.openxmlformats.org/officeDocument/2006/relationships/hyperlink" Target="https://spmag.ru/away2.php?req=doc&amp;base=LAW&amp;n=357304&amp;dst=7915&amp;date=17.10.2020&amp;demo=1&amp;utm_source=spm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1611</Words>
  <Characters>9184</Characters>
  <Application>Microsoft Office Word</Application>
  <DocSecurity>0</DocSecurity>
  <Lines>76</Lines>
  <Paragraphs>21</Paragraphs>
  <ScaleCrop>false</ScaleCrop>
  <Company/>
  <LinksUpToDate>false</LinksUpToDate>
  <CharactersWithSpaces>10774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2020-11-02T13:25:00Z</dcterms:created>
  <dcterms:modified xsi:type="dcterms:W3CDTF">2020-11-03T07:35:00Z</dcterms:modified>
</cp:coreProperties>
</file>