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B3318B" w:rsidP="001D2C82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25.12</w:t>
            </w:r>
            <w:r w:rsidR="00F571E0" w:rsidRPr="00425A99">
              <w:rPr>
                <w:spacing w:val="-1"/>
                <w:sz w:val="28"/>
                <w:szCs w:val="28"/>
              </w:rPr>
              <w:t>.2020</w:t>
            </w:r>
          </w:p>
        </w:tc>
        <w:tc>
          <w:tcPr>
            <w:tcW w:w="561" w:type="dxa"/>
          </w:tcPr>
          <w:p w:rsidR="00F571E0" w:rsidRPr="00425A99" w:rsidRDefault="00F571E0" w:rsidP="00073A44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B3318B" w:rsidP="00130F9E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529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073A44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606C49">
            <w:pPr>
              <w:shd w:val="clear" w:color="auto" w:fill="FFFFFF"/>
              <w:ind w:left="198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8A088C" w:rsidRDefault="00052C3D" w:rsidP="00052C3D">
      <w:pPr>
        <w:rPr>
          <w:sz w:val="28"/>
          <w:szCs w:val="28"/>
        </w:rPr>
      </w:pPr>
      <w:r>
        <w:rPr>
          <w:sz w:val="28"/>
          <w:szCs w:val="28"/>
        </w:rPr>
        <w:t xml:space="preserve">О выделении </w:t>
      </w:r>
      <w:r w:rsidR="008A088C">
        <w:rPr>
          <w:sz w:val="28"/>
          <w:szCs w:val="28"/>
        </w:rPr>
        <w:t xml:space="preserve">в 2020 году </w:t>
      </w:r>
      <w:r w:rsidR="002D0C13">
        <w:rPr>
          <w:sz w:val="28"/>
          <w:szCs w:val="28"/>
        </w:rPr>
        <w:t>бюджетных ассигнований</w:t>
      </w:r>
    </w:p>
    <w:p w:rsidR="00052C3D" w:rsidRDefault="00052C3D" w:rsidP="00052C3D">
      <w:pPr>
        <w:rPr>
          <w:sz w:val="28"/>
          <w:szCs w:val="28"/>
        </w:rPr>
      </w:pPr>
      <w:r>
        <w:rPr>
          <w:sz w:val="28"/>
          <w:szCs w:val="28"/>
        </w:rPr>
        <w:t>из бюджета муниципального района</w:t>
      </w:r>
    </w:p>
    <w:p w:rsidR="00052C3D" w:rsidRDefault="00052C3D" w:rsidP="00052C3D">
      <w:pPr>
        <w:rPr>
          <w:sz w:val="28"/>
          <w:szCs w:val="28"/>
        </w:rPr>
      </w:pPr>
      <w:r>
        <w:rPr>
          <w:sz w:val="28"/>
          <w:szCs w:val="28"/>
        </w:rPr>
        <w:t>«Солнцевский район» Курской области,</w:t>
      </w:r>
    </w:p>
    <w:p w:rsidR="00052C3D" w:rsidRPr="00B46A9C" w:rsidRDefault="00052C3D" w:rsidP="00052C3D">
      <w:pPr>
        <w:widowControl/>
        <w:suppressAutoHyphens w:val="0"/>
        <w:rPr>
          <w:rFonts w:eastAsia="Times New Roman"/>
          <w:b/>
          <w:sz w:val="28"/>
          <w:szCs w:val="28"/>
          <w:lang w:eastAsia="ru-RU"/>
        </w:rPr>
      </w:pPr>
      <w:r w:rsidRPr="00B46A9C">
        <w:rPr>
          <w:rFonts w:eastAsia="Times New Roman"/>
          <w:sz w:val="28"/>
          <w:szCs w:val="28"/>
          <w:lang w:eastAsia="ru-RU"/>
        </w:rPr>
        <w:t>зарезервированных в составе утвержденных</w:t>
      </w:r>
    </w:p>
    <w:p w:rsidR="00052C3D" w:rsidRDefault="00052C3D" w:rsidP="00052C3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B46A9C">
        <w:rPr>
          <w:rFonts w:eastAsia="Times New Roman"/>
          <w:sz w:val="28"/>
          <w:szCs w:val="28"/>
          <w:lang w:eastAsia="ru-RU"/>
        </w:rPr>
        <w:t>бюд</w:t>
      </w:r>
      <w:r>
        <w:rPr>
          <w:rFonts w:eastAsia="Times New Roman"/>
          <w:sz w:val="28"/>
          <w:szCs w:val="28"/>
          <w:lang w:eastAsia="ru-RU"/>
        </w:rPr>
        <w:t>жетных ассигнований по разделу</w:t>
      </w:r>
    </w:p>
    <w:p w:rsidR="00052C3D" w:rsidRDefault="00052C3D" w:rsidP="00052C3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«Общегосударственные вопросы» подразделу</w:t>
      </w:r>
    </w:p>
    <w:p w:rsidR="00052C3D" w:rsidRPr="00B46A9C" w:rsidRDefault="00052C3D" w:rsidP="00052C3D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«Другие общегосударственные </w:t>
      </w:r>
      <w:r w:rsidRPr="00B46A9C">
        <w:rPr>
          <w:rFonts w:eastAsia="Times New Roman"/>
          <w:sz w:val="28"/>
          <w:szCs w:val="28"/>
          <w:lang w:eastAsia="ru-RU"/>
        </w:rPr>
        <w:t>вопросы»</w:t>
      </w:r>
    </w:p>
    <w:p w:rsidR="00052C3D" w:rsidRDefault="00052C3D" w:rsidP="00052C3D">
      <w:pPr>
        <w:rPr>
          <w:sz w:val="28"/>
          <w:szCs w:val="28"/>
        </w:rPr>
      </w:pPr>
    </w:p>
    <w:p w:rsidR="00B3318B" w:rsidRPr="002D0C13" w:rsidRDefault="00052C3D" w:rsidP="00B3318B">
      <w:pPr>
        <w:pStyle w:val="a3"/>
        <w:ind w:firstLine="709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2D0C13">
        <w:rPr>
          <w:sz w:val="28"/>
          <w:szCs w:val="28"/>
        </w:rPr>
        <w:t xml:space="preserve">В </w:t>
      </w:r>
      <w:r w:rsidR="00B3318B" w:rsidRPr="002D0C13">
        <w:rPr>
          <w:rFonts w:eastAsia="Times New Roman"/>
          <w:sz w:val="28"/>
          <w:szCs w:val="28"/>
          <w:lang w:eastAsia="ru-RU"/>
        </w:rPr>
        <w:t>соответствии с Федеральным законом от 06.10.2003 года № 131-ФЗ «Об общих принципах организации местного самоуправления в Российской Федерации», со статьей 37 Федерального зако</w:t>
      </w:r>
      <w:r w:rsidR="002D0C13" w:rsidRPr="002D0C13">
        <w:rPr>
          <w:rFonts w:eastAsia="Times New Roman"/>
          <w:sz w:val="28"/>
          <w:szCs w:val="28"/>
          <w:lang w:eastAsia="ru-RU"/>
        </w:rPr>
        <w:t>на от 29.12.2012 года № 273-ФЗ «</w:t>
      </w:r>
      <w:r w:rsidR="00B3318B" w:rsidRPr="002D0C13">
        <w:rPr>
          <w:rFonts w:eastAsia="Times New Roman"/>
          <w:sz w:val="28"/>
          <w:szCs w:val="28"/>
          <w:lang w:eastAsia="ru-RU"/>
        </w:rPr>
        <w:t>Об образо</w:t>
      </w:r>
      <w:r w:rsidR="002D0C13" w:rsidRPr="002D0C13">
        <w:rPr>
          <w:rFonts w:eastAsia="Times New Roman"/>
          <w:sz w:val="28"/>
          <w:szCs w:val="28"/>
          <w:lang w:eastAsia="ru-RU"/>
        </w:rPr>
        <w:t xml:space="preserve">вании в Российской Федерации», </w:t>
      </w:r>
      <w:r w:rsidR="00B3318B" w:rsidRPr="002D0C13">
        <w:rPr>
          <w:rFonts w:eastAsia="Times New Roman"/>
          <w:sz w:val="28"/>
          <w:szCs w:val="28"/>
          <w:lang w:eastAsia="ru-RU"/>
        </w:rPr>
        <w:t>решением Представи</w:t>
      </w:r>
      <w:r w:rsidR="002D0C13" w:rsidRPr="002D0C13">
        <w:rPr>
          <w:rFonts w:eastAsia="Times New Roman"/>
          <w:sz w:val="28"/>
          <w:szCs w:val="28"/>
          <w:lang w:eastAsia="ru-RU"/>
        </w:rPr>
        <w:t xml:space="preserve">тельного Собрания Солнцевского </w:t>
      </w:r>
      <w:r w:rsidR="00B3318B" w:rsidRPr="002D0C13">
        <w:rPr>
          <w:rFonts w:eastAsia="Times New Roman"/>
          <w:sz w:val="28"/>
          <w:szCs w:val="28"/>
          <w:lang w:eastAsia="ru-RU"/>
        </w:rPr>
        <w:t xml:space="preserve">района Курской области от 23.12.2019 г. № </w:t>
      </w:r>
      <w:r w:rsidR="002D0C13" w:rsidRPr="002D0C13">
        <w:rPr>
          <w:rFonts w:eastAsia="Times New Roman"/>
          <w:sz w:val="28"/>
          <w:szCs w:val="28"/>
          <w:lang w:eastAsia="ru-RU"/>
        </w:rPr>
        <w:t xml:space="preserve">90/4 «О бюджете муниципального района «Солнцевский </w:t>
      </w:r>
      <w:r w:rsidR="00B3318B" w:rsidRPr="002D0C13">
        <w:rPr>
          <w:rFonts w:eastAsia="Times New Roman"/>
          <w:sz w:val="28"/>
          <w:szCs w:val="28"/>
          <w:lang w:eastAsia="ru-RU"/>
        </w:rPr>
        <w:t>район» Курской области на 2020 год и на плановый период 2021 и 2022 годов» (в ред. от 02.11.2020 № 146/4), Администраци</w:t>
      </w:r>
      <w:r w:rsidR="002D0C13" w:rsidRPr="002D0C13">
        <w:rPr>
          <w:rFonts w:eastAsia="Times New Roman"/>
          <w:sz w:val="28"/>
          <w:szCs w:val="28"/>
          <w:lang w:eastAsia="ru-RU"/>
        </w:rPr>
        <w:t xml:space="preserve">я Солнцевского </w:t>
      </w:r>
      <w:r w:rsidR="00B3318B" w:rsidRPr="002D0C13">
        <w:rPr>
          <w:rFonts w:eastAsia="Times New Roman"/>
          <w:sz w:val="28"/>
          <w:szCs w:val="28"/>
          <w:lang w:eastAsia="ru-RU"/>
        </w:rPr>
        <w:t>района Курской области ПОСТАНОВЛЯЕТ:</w:t>
      </w:r>
    </w:p>
    <w:p w:rsidR="00B3318B" w:rsidRPr="002D0C13" w:rsidRDefault="00B3318B" w:rsidP="00B3318B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0C13">
        <w:rPr>
          <w:rFonts w:eastAsia="Times New Roman"/>
          <w:sz w:val="28"/>
          <w:szCs w:val="28"/>
          <w:lang w:eastAsia="ru-RU"/>
        </w:rPr>
        <w:t>1. Выделить в 2020 году бюджетные ассигнования из</w:t>
      </w:r>
      <w:r w:rsidR="002D0C13" w:rsidRPr="002D0C13">
        <w:rPr>
          <w:rFonts w:eastAsia="Times New Roman"/>
          <w:sz w:val="28"/>
          <w:szCs w:val="28"/>
          <w:lang w:eastAsia="ru-RU"/>
        </w:rPr>
        <w:t xml:space="preserve"> бюджета муниципального района «Солнцевский район» Курской области в сумме 1 042 500 </w:t>
      </w:r>
      <w:r w:rsidRPr="002D0C13">
        <w:rPr>
          <w:rFonts w:eastAsia="Times New Roman"/>
          <w:sz w:val="28"/>
          <w:szCs w:val="28"/>
          <w:lang w:eastAsia="ru-RU"/>
        </w:rPr>
        <w:t>рублей, зарезервированные в составе утвержденных</w:t>
      </w:r>
      <w:r w:rsidRPr="002D0C13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2D0C13">
        <w:rPr>
          <w:rFonts w:eastAsia="Times New Roman"/>
          <w:sz w:val="28"/>
          <w:szCs w:val="28"/>
          <w:lang w:eastAsia="ru-RU"/>
        </w:rPr>
        <w:t>бюджетных ассигно</w:t>
      </w:r>
      <w:r w:rsidR="002D0C13" w:rsidRPr="002D0C13">
        <w:rPr>
          <w:rFonts w:eastAsia="Times New Roman"/>
          <w:sz w:val="28"/>
          <w:szCs w:val="28"/>
          <w:lang w:eastAsia="ru-RU"/>
        </w:rPr>
        <w:t>ваний по разделу 0100 «Общегосударственные вопросы»</w:t>
      </w:r>
      <w:r w:rsidRPr="002D0C13">
        <w:rPr>
          <w:rFonts w:eastAsia="Times New Roman"/>
          <w:sz w:val="28"/>
          <w:szCs w:val="28"/>
          <w:lang w:eastAsia="ru-RU"/>
        </w:rPr>
        <w:t xml:space="preserve"> подразделу 0</w:t>
      </w:r>
      <w:r w:rsidR="002D0C13" w:rsidRPr="002D0C13">
        <w:rPr>
          <w:rFonts w:eastAsia="Times New Roman"/>
          <w:sz w:val="28"/>
          <w:szCs w:val="28"/>
          <w:lang w:eastAsia="ru-RU"/>
        </w:rPr>
        <w:t>113 «Другие общегосударственные</w:t>
      </w:r>
      <w:r w:rsidRPr="002D0C13">
        <w:rPr>
          <w:rFonts w:eastAsia="Times New Roman"/>
          <w:sz w:val="28"/>
          <w:szCs w:val="28"/>
          <w:lang w:eastAsia="ru-RU"/>
        </w:rPr>
        <w:t xml:space="preserve"> вопросы</w:t>
      </w:r>
      <w:r w:rsidR="002D0C13" w:rsidRPr="002D0C13">
        <w:rPr>
          <w:rFonts w:eastAsia="Times New Roman"/>
          <w:sz w:val="28"/>
          <w:szCs w:val="28"/>
          <w:lang w:eastAsia="ru-RU"/>
        </w:rPr>
        <w:t xml:space="preserve">» целевой статье 76 1 00 С1404 «Выполнение </w:t>
      </w:r>
      <w:r w:rsidRPr="002D0C13">
        <w:rPr>
          <w:rFonts w:eastAsia="Times New Roman"/>
          <w:sz w:val="28"/>
          <w:szCs w:val="28"/>
          <w:lang w:eastAsia="ru-RU"/>
        </w:rPr>
        <w:t>других (прочих) обязательств</w:t>
      </w:r>
      <w:r w:rsidR="002D0C13" w:rsidRPr="002D0C13">
        <w:rPr>
          <w:rFonts w:eastAsia="Times New Roman"/>
          <w:sz w:val="28"/>
          <w:szCs w:val="28"/>
          <w:lang w:eastAsia="ru-RU"/>
        </w:rPr>
        <w:t xml:space="preserve"> органа местного самоуправления» виду расходов 800 «Иные бюджетные ассигнования», на раздел 0100 «Общегосударственные вопросы» подраздел 0104 «</w:t>
      </w:r>
      <w:r w:rsidRPr="002D0C13">
        <w:rPr>
          <w:rFonts w:eastAsia="Times New Roman"/>
          <w:sz w:val="28"/>
          <w:szCs w:val="28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</w:t>
      </w:r>
      <w:r w:rsidR="002D0C13" w:rsidRPr="002D0C13">
        <w:rPr>
          <w:rFonts w:eastAsia="Times New Roman"/>
          <w:sz w:val="28"/>
          <w:szCs w:val="28"/>
          <w:lang w:eastAsia="ru-RU"/>
        </w:rPr>
        <w:t>едерации, местных администраций» целевую статью 09 1 01 С1402 «</w:t>
      </w:r>
      <w:r w:rsidRPr="002D0C13">
        <w:rPr>
          <w:rFonts w:eastAsia="Times New Roman"/>
          <w:sz w:val="28"/>
          <w:szCs w:val="28"/>
          <w:lang w:eastAsia="ru-RU"/>
        </w:rPr>
        <w:t xml:space="preserve">Обеспечение деятельности и </w:t>
      </w:r>
      <w:r w:rsidRPr="002D0C13">
        <w:rPr>
          <w:rFonts w:eastAsia="Times New Roman"/>
          <w:sz w:val="28"/>
          <w:szCs w:val="28"/>
          <w:lang w:eastAsia="ru-RU"/>
        </w:rPr>
        <w:lastRenderedPageBreak/>
        <w:t xml:space="preserve">выполнение функций </w:t>
      </w:r>
      <w:r w:rsidR="002D0C13" w:rsidRPr="002D0C13">
        <w:rPr>
          <w:rFonts w:eastAsia="Times New Roman"/>
          <w:sz w:val="28"/>
          <w:szCs w:val="28"/>
          <w:lang w:eastAsia="ru-RU"/>
        </w:rPr>
        <w:t>органов местного самоуправления»</w:t>
      </w:r>
      <w:r w:rsidRPr="002D0C13">
        <w:rPr>
          <w:rFonts w:eastAsia="Times New Roman"/>
          <w:sz w:val="28"/>
          <w:szCs w:val="28"/>
          <w:lang w:eastAsia="ru-RU"/>
        </w:rPr>
        <w:t xml:space="preserve"> вид расходов 100 </w:t>
      </w:r>
      <w:r w:rsidR="002D0C13" w:rsidRPr="002D0C13">
        <w:rPr>
          <w:rFonts w:eastAsia="Times New Roman"/>
          <w:sz w:val="28"/>
          <w:szCs w:val="28"/>
          <w:lang w:eastAsia="ru-RU"/>
        </w:rPr>
        <w:t>«</w:t>
      </w:r>
      <w:r w:rsidRPr="002D0C13">
        <w:rPr>
          <w:rFonts w:eastAsia="Times New Roman"/>
          <w:sz w:val="28"/>
          <w:szCs w:val="28"/>
          <w:lang w:eastAsia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</w:r>
      <w:r w:rsidR="002D0C13" w:rsidRPr="002D0C13">
        <w:rPr>
          <w:rFonts w:eastAsia="Times New Roman"/>
          <w:sz w:val="28"/>
          <w:szCs w:val="28"/>
          <w:lang w:eastAsia="ru-RU"/>
        </w:rPr>
        <w:t>ственными внебюджетными фондами»</w:t>
      </w:r>
      <w:r w:rsidRPr="002D0C13">
        <w:rPr>
          <w:rFonts w:eastAsia="Times New Roman"/>
          <w:sz w:val="28"/>
          <w:szCs w:val="28"/>
          <w:lang w:eastAsia="ru-RU"/>
        </w:rPr>
        <w:t xml:space="preserve"> в сумме </w:t>
      </w:r>
      <w:r w:rsidR="002D0C13" w:rsidRPr="002D0C13">
        <w:rPr>
          <w:rFonts w:eastAsia="Times New Roman"/>
          <w:sz w:val="28"/>
          <w:szCs w:val="28"/>
          <w:lang w:eastAsia="ru-RU"/>
        </w:rPr>
        <w:t>257 609 руб. и подраздел 01 13 «</w:t>
      </w:r>
      <w:r w:rsidRPr="002D0C13">
        <w:rPr>
          <w:rFonts w:eastAsia="Times New Roman"/>
          <w:sz w:val="28"/>
          <w:szCs w:val="28"/>
          <w:lang w:eastAsia="ru-RU"/>
        </w:rPr>
        <w:t>Дру</w:t>
      </w:r>
      <w:r w:rsidR="002D0C13" w:rsidRPr="002D0C13">
        <w:rPr>
          <w:rFonts w:eastAsia="Times New Roman"/>
          <w:sz w:val="28"/>
          <w:szCs w:val="28"/>
          <w:lang w:eastAsia="ru-RU"/>
        </w:rPr>
        <w:t xml:space="preserve">гие общегосударственные вопросы» целевую статью 76 1 00 С1404 «Выполнение </w:t>
      </w:r>
      <w:r w:rsidRPr="002D0C13">
        <w:rPr>
          <w:rFonts w:eastAsia="Times New Roman"/>
          <w:sz w:val="28"/>
          <w:szCs w:val="28"/>
          <w:lang w:eastAsia="ru-RU"/>
        </w:rPr>
        <w:t>других (прочих) обязательств</w:t>
      </w:r>
      <w:r w:rsidR="002D0C13" w:rsidRPr="002D0C13">
        <w:rPr>
          <w:rFonts w:eastAsia="Times New Roman"/>
          <w:sz w:val="28"/>
          <w:szCs w:val="28"/>
          <w:lang w:eastAsia="ru-RU"/>
        </w:rPr>
        <w:t xml:space="preserve"> органа местного самоуправления» вид расходов 800 «</w:t>
      </w:r>
      <w:r w:rsidRPr="002D0C13">
        <w:rPr>
          <w:rFonts w:eastAsia="Times New Roman"/>
          <w:sz w:val="28"/>
          <w:szCs w:val="28"/>
          <w:lang w:eastAsia="ru-RU"/>
        </w:rPr>
        <w:t>Иные бюджетные ассиг</w:t>
      </w:r>
      <w:r w:rsidR="002D0C13" w:rsidRPr="002D0C13">
        <w:rPr>
          <w:rFonts w:eastAsia="Times New Roman"/>
          <w:sz w:val="28"/>
          <w:szCs w:val="28"/>
          <w:lang w:eastAsia="ru-RU"/>
        </w:rPr>
        <w:t>нования»</w:t>
      </w:r>
      <w:r w:rsidRPr="002D0C13">
        <w:rPr>
          <w:rFonts w:eastAsia="Times New Roman"/>
          <w:sz w:val="28"/>
          <w:szCs w:val="28"/>
          <w:lang w:eastAsia="ru-RU"/>
        </w:rPr>
        <w:t xml:space="preserve"> в сумме 50 000 руб.; раздел 07 00</w:t>
      </w:r>
      <w:r w:rsidR="002D0C13" w:rsidRPr="002D0C13">
        <w:rPr>
          <w:rFonts w:eastAsia="Times New Roman"/>
          <w:sz w:val="28"/>
          <w:szCs w:val="28"/>
          <w:lang w:eastAsia="ru-RU"/>
        </w:rPr>
        <w:t xml:space="preserve"> «Образование»</w:t>
      </w:r>
      <w:r w:rsidRPr="002D0C13">
        <w:rPr>
          <w:rFonts w:eastAsia="Times New Roman"/>
          <w:sz w:val="28"/>
          <w:szCs w:val="28"/>
          <w:lang w:eastAsia="ru-RU"/>
        </w:rPr>
        <w:t xml:space="preserve"> подраздел 07 02</w:t>
      </w:r>
      <w:r w:rsidR="002D0C13" w:rsidRPr="002D0C13">
        <w:rPr>
          <w:rFonts w:eastAsia="Times New Roman"/>
          <w:sz w:val="28"/>
          <w:szCs w:val="28"/>
          <w:lang w:eastAsia="ru-RU"/>
        </w:rPr>
        <w:t xml:space="preserve"> «Общее образование»</w:t>
      </w:r>
      <w:r w:rsidRPr="002D0C13">
        <w:rPr>
          <w:rFonts w:eastAsia="Times New Roman"/>
          <w:sz w:val="28"/>
          <w:szCs w:val="28"/>
          <w:lang w:eastAsia="ru-RU"/>
        </w:rPr>
        <w:t xml:space="preserve"> целевую статью </w:t>
      </w:r>
      <w:r w:rsidR="002D0C13" w:rsidRPr="002D0C13">
        <w:rPr>
          <w:rFonts w:eastAsia="Times New Roman"/>
          <w:sz w:val="28"/>
          <w:szCs w:val="28"/>
          <w:lang w:eastAsia="ru-RU"/>
        </w:rPr>
        <w:t xml:space="preserve">03 2 02 С1401 «Расходы </w:t>
      </w:r>
      <w:r w:rsidRPr="002D0C13">
        <w:rPr>
          <w:rFonts w:eastAsia="Times New Roman"/>
          <w:sz w:val="28"/>
          <w:szCs w:val="28"/>
          <w:lang w:eastAsia="ru-RU"/>
        </w:rPr>
        <w:t>на обеспечение</w:t>
      </w:r>
      <w:r w:rsidR="002D0C13" w:rsidRPr="002D0C13">
        <w:rPr>
          <w:rFonts w:eastAsia="Times New Roman"/>
          <w:sz w:val="28"/>
          <w:szCs w:val="28"/>
          <w:lang w:eastAsia="ru-RU"/>
        </w:rPr>
        <w:t xml:space="preserve"> деятельности (о</w:t>
      </w:r>
      <w:bookmarkStart w:id="0" w:name="_GoBack"/>
      <w:bookmarkEnd w:id="0"/>
      <w:r w:rsidR="002D0C13" w:rsidRPr="002D0C13">
        <w:rPr>
          <w:rFonts w:eastAsia="Times New Roman"/>
          <w:sz w:val="28"/>
          <w:szCs w:val="28"/>
          <w:lang w:eastAsia="ru-RU"/>
        </w:rPr>
        <w:t>казание услуг) муниципальных учреждений» вид расходов 200 «</w:t>
      </w:r>
      <w:r w:rsidRPr="002D0C13">
        <w:rPr>
          <w:rFonts w:eastAsia="Times New Roman"/>
          <w:sz w:val="28"/>
          <w:szCs w:val="28"/>
          <w:lang w:eastAsia="ru-RU"/>
        </w:rPr>
        <w:t>Закупка товаров, работ и услуг для обеспечения госуд</w:t>
      </w:r>
      <w:r w:rsidR="002D0C13" w:rsidRPr="002D0C13">
        <w:rPr>
          <w:rFonts w:eastAsia="Times New Roman"/>
          <w:sz w:val="28"/>
          <w:szCs w:val="28"/>
          <w:lang w:eastAsia="ru-RU"/>
        </w:rPr>
        <w:t>арственных (муниципальных) нужд»</w:t>
      </w:r>
      <w:r w:rsidRPr="002D0C13">
        <w:rPr>
          <w:rFonts w:eastAsia="Times New Roman"/>
          <w:sz w:val="28"/>
          <w:szCs w:val="28"/>
          <w:lang w:eastAsia="ru-RU"/>
        </w:rPr>
        <w:t xml:space="preserve"> в сумме 734 891 руб.</w:t>
      </w:r>
    </w:p>
    <w:p w:rsidR="00B3318B" w:rsidRPr="002D0C13" w:rsidRDefault="00B3318B" w:rsidP="00B3318B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0C13">
        <w:rPr>
          <w:rFonts w:eastAsia="Times New Roman"/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</w:p>
    <w:p w:rsidR="00052C3D" w:rsidRPr="002D0C13" w:rsidRDefault="00B3318B" w:rsidP="00B3318B">
      <w:pPr>
        <w:pStyle w:val="a3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0C13">
        <w:rPr>
          <w:rFonts w:eastAsia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5B1444" w:rsidRDefault="005B1444" w:rsidP="00BE2377">
      <w:pPr>
        <w:pStyle w:val="a3"/>
        <w:jc w:val="both"/>
        <w:rPr>
          <w:sz w:val="28"/>
          <w:szCs w:val="28"/>
        </w:rPr>
      </w:pPr>
    </w:p>
    <w:p w:rsidR="003F0AEE" w:rsidRDefault="003F0AEE" w:rsidP="00BE2377">
      <w:pPr>
        <w:pStyle w:val="a3"/>
        <w:jc w:val="both"/>
        <w:rPr>
          <w:sz w:val="28"/>
          <w:szCs w:val="28"/>
        </w:rPr>
      </w:pPr>
    </w:p>
    <w:p w:rsidR="00D5177D" w:rsidRDefault="00B3318B" w:rsidP="00130F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D01214">
        <w:rPr>
          <w:sz w:val="28"/>
          <w:szCs w:val="28"/>
        </w:rPr>
        <w:t xml:space="preserve">  </w:t>
      </w:r>
      <w:r w:rsidR="00ED357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Г.Д. Енютин</w:t>
      </w:r>
    </w:p>
    <w:sectPr w:rsidR="00D5177D" w:rsidSect="00606C49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C5" w:rsidRDefault="00AE79C5" w:rsidP="00F571E0">
      <w:r>
        <w:separator/>
      </w:r>
    </w:p>
  </w:endnote>
  <w:endnote w:type="continuationSeparator" w:id="0">
    <w:p w:rsidR="00AE79C5" w:rsidRDefault="00AE79C5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C5" w:rsidRDefault="00AE79C5" w:rsidP="00F571E0">
      <w:r>
        <w:separator/>
      </w:r>
    </w:p>
  </w:footnote>
  <w:footnote w:type="continuationSeparator" w:id="0">
    <w:p w:rsidR="00AE79C5" w:rsidRDefault="00AE79C5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9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1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2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17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19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2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8"/>
  </w:num>
  <w:num w:numId="18">
    <w:abstractNumId w:val="5"/>
  </w:num>
  <w:num w:numId="19">
    <w:abstractNumId w:val="20"/>
  </w:num>
  <w:num w:numId="20">
    <w:abstractNumId w:val="3"/>
  </w:num>
  <w:num w:numId="21">
    <w:abstractNumId w:val="6"/>
  </w:num>
  <w:num w:numId="22">
    <w:abstractNumId w:val="14"/>
  </w:num>
  <w:num w:numId="23">
    <w:abstractNumId w:val="2"/>
  </w:num>
  <w:num w:numId="24">
    <w:abstractNumId w:val="19"/>
  </w:num>
  <w:num w:numId="25">
    <w:abstractNumId w:val="17"/>
  </w:num>
  <w:num w:numId="26">
    <w:abstractNumId w:val="7"/>
  </w:num>
  <w:num w:numId="27">
    <w:abstractNumId w:val="12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22497"/>
    <w:rsid w:val="00022F2D"/>
    <w:rsid w:val="000242D1"/>
    <w:rsid w:val="00032BB6"/>
    <w:rsid w:val="000506D8"/>
    <w:rsid w:val="00052C3D"/>
    <w:rsid w:val="00063185"/>
    <w:rsid w:val="000C32BF"/>
    <w:rsid w:val="001118A7"/>
    <w:rsid w:val="00130F9E"/>
    <w:rsid w:val="00147FAF"/>
    <w:rsid w:val="001D2C82"/>
    <w:rsid w:val="001E0DBF"/>
    <w:rsid w:val="002033A0"/>
    <w:rsid w:val="00270437"/>
    <w:rsid w:val="002A2288"/>
    <w:rsid w:val="002D0C13"/>
    <w:rsid w:val="002F28AC"/>
    <w:rsid w:val="0033225D"/>
    <w:rsid w:val="00344EC1"/>
    <w:rsid w:val="00346AB8"/>
    <w:rsid w:val="003D3146"/>
    <w:rsid w:val="003F0AEE"/>
    <w:rsid w:val="00464D7D"/>
    <w:rsid w:val="004662CD"/>
    <w:rsid w:val="004D3B2F"/>
    <w:rsid w:val="00514941"/>
    <w:rsid w:val="00550BF2"/>
    <w:rsid w:val="00561E75"/>
    <w:rsid w:val="0056633B"/>
    <w:rsid w:val="005A26D2"/>
    <w:rsid w:val="005A7E46"/>
    <w:rsid w:val="005B1444"/>
    <w:rsid w:val="005B1B5D"/>
    <w:rsid w:val="00606C49"/>
    <w:rsid w:val="00615C00"/>
    <w:rsid w:val="006173BA"/>
    <w:rsid w:val="0064065E"/>
    <w:rsid w:val="00653EE8"/>
    <w:rsid w:val="00672053"/>
    <w:rsid w:val="006734DF"/>
    <w:rsid w:val="0068062C"/>
    <w:rsid w:val="006C2CA2"/>
    <w:rsid w:val="006E23DB"/>
    <w:rsid w:val="006E680F"/>
    <w:rsid w:val="00736078"/>
    <w:rsid w:val="007A5F88"/>
    <w:rsid w:val="008451C9"/>
    <w:rsid w:val="00845D3E"/>
    <w:rsid w:val="008755BB"/>
    <w:rsid w:val="008A088C"/>
    <w:rsid w:val="008F675A"/>
    <w:rsid w:val="00914E51"/>
    <w:rsid w:val="0094127E"/>
    <w:rsid w:val="00944F46"/>
    <w:rsid w:val="00945D76"/>
    <w:rsid w:val="00981CEE"/>
    <w:rsid w:val="009B7A2C"/>
    <w:rsid w:val="009C226B"/>
    <w:rsid w:val="00A36CE5"/>
    <w:rsid w:val="00A865DF"/>
    <w:rsid w:val="00A97EB5"/>
    <w:rsid w:val="00AE0013"/>
    <w:rsid w:val="00AE79C5"/>
    <w:rsid w:val="00B3318B"/>
    <w:rsid w:val="00B43220"/>
    <w:rsid w:val="00B51D09"/>
    <w:rsid w:val="00B6243C"/>
    <w:rsid w:val="00B940CF"/>
    <w:rsid w:val="00BE2377"/>
    <w:rsid w:val="00C55C60"/>
    <w:rsid w:val="00C5746F"/>
    <w:rsid w:val="00C60099"/>
    <w:rsid w:val="00C90705"/>
    <w:rsid w:val="00CE33AA"/>
    <w:rsid w:val="00D00E55"/>
    <w:rsid w:val="00D01214"/>
    <w:rsid w:val="00D3193D"/>
    <w:rsid w:val="00D320E7"/>
    <w:rsid w:val="00D40C13"/>
    <w:rsid w:val="00D5177D"/>
    <w:rsid w:val="00D56691"/>
    <w:rsid w:val="00D90A55"/>
    <w:rsid w:val="00DA3EFB"/>
    <w:rsid w:val="00DB74AD"/>
    <w:rsid w:val="00DE349D"/>
    <w:rsid w:val="00DF440D"/>
    <w:rsid w:val="00E2309F"/>
    <w:rsid w:val="00E45FFB"/>
    <w:rsid w:val="00E52D34"/>
    <w:rsid w:val="00E844C6"/>
    <w:rsid w:val="00E9268A"/>
    <w:rsid w:val="00ED357E"/>
    <w:rsid w:val="00F503F9"/>
    <w:rsid w:val="00F571E0"/>
    <w:rsid w:val="00F62113"/>
    <w:rsid w:val="00F72573"/>
    <w:rsid w:val="00F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48</cp:revision>
  <cp:lastPrinted>2020-12-25T13:58:00Z</cp:lastPrinted>
  <dcterms:created xsi:type="dcterms:W3CDTF">2020-04-07T16:01:00Z</dcterms:created>
  <dcterms:modified xsi:type="dcterms:W3CDTF">2020-12-28T07:28:00Z</dcterms:modified>
</cp:coreProperties>
</file>