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9A" w:rsidRDefault="0061359A" w:rsidP="0061359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  <w:t>О поддержке предпринимателей в Курской области</w:t>
      </w:r>
    </w:p>
    <w:p w:rsidR="0061359A" w:rsidRPr="0061359A" w:rsidRDefault="0061359A" w:rsidP="0061359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CC3333"/>
          <w:kern w:val="36"/>
          <w:sz w:val="33"/>
          <w:szCs w:val="33"/>
          <w:lang w:eastAsia="ru-RU"/>
        </w:rPr>
      </w:pPr>
      <w:bookmarkStart w:id="0" w:name="_GoBack"/>
      <w:bookmarkEnd w:id="0"/>
    </w:p>
    <w:p w:rsidR="0061359A" w:rsidRPr="0061359A" w:rsidRDefault="0061359A" w:rsidP="0061359A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b/>
          <w:bCs/>
          <w:i/>
          <w:iCs/>
          <w:color w:val="4B5264"/>
          <w:sz w:val="24"/>
          <w:szCs w:val="24"/>
          <w:lang w:eastAsia="ru-RU"/>
        </w:rPr>
      </w:pPr>
      <w:r w:rsidRPr="0061359A">
        <w:rPr>
          <w:rFonts w:ascii="Arial" w:eastAsia="Times New Roman" w:hAnsi="Arial" w:cs="Arial"/>
          <w:b/>
          <w:bCs/>
          <w:i/>
          <w:iCs/>
          <w:color w:val="4B5264"/>
          <w:sz w:val="24"/>
          <w:szCs w:val="24"/>
          <w:lang w:eastAsia="ru-RU"/>
        </w:rPr>
        <w:t>В Курской области 36 тысяч субъектов малого предпринимательства. Это индивидуальные предприниматели, микро- и малые предприятия. В 2020 году на поддержку малого бизнеса в регионе планируется направить более 230 миллионов рублей.</w:t>
      </w:r>
    </w:p>
    <w:tbl>
      <w:tblPr>
        <w:tblW w:w="90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61359A" w:rsidRPr="0061359A" w:rsidTr="0061359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1359A" w:rsidRPr="0061359A" w:rsidRDefault="0061359A" w:rsidP="006135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61359A">
              <w:rPr>
                <w:rFonts w:ascii="Arial" w:eastAsia="Times New Roman" w:hAnsi="Arial" w:cs="Arial"/>
                <w:b/>
                <w:bCs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CFE8B87" wp14:editId="03E92B0A">
                  <wp:extent cx="5715000" cy="3810000"/>
                  <wp:effectExtent l="0" t="0" r="0" b="0"/>
                  <wp:docPr id="1" name="Рисунок 1" descr="http://www.dddkursk.ru/image/consumer/006069.1.jpg?2021030915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ddkursk.ru/image/consumer/006069.1.jpg?2021030915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Курская область – один из немногих регионов, которые оказывают предпринимателям прямые меры господдержки в виде субсидий</w:t>
      </w:r>
      <w:proofErr w:type="gram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– говорит Михаил Аксёнов, председатель областного комитета промышленности, торговли и предпринимательства. – Начинающие собственное дело могут получить до 300 тысяч рублей. Но объем не может превышать 85% понесенных расходов. Заявки рассматриваем в течение месяца. Всё открыто, решение принимается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комиссионно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прошлом году около 50 курских предпринимателей получили поддержку по модернизации производства, возмещение по участию в выставках и ярмарках, сертификации, по направлению начинающие собственное дело, а также на поддержку социального бизнеса. Общий объем выплаченных субсидий превысил 60 миллионов рублей. Средства областного бюджета направлены на развитие производства продуктов питания, в том числе мини-пекарни, а также бетонных и текстильных изделий, изделий из бумаги и картона, светодиодных ламп, инновационной продукции в Курске, Льгове,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Обояни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Железногорске.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Субсидию от государства возвращать не нужно. И это безусловный плюс. Кроме того, те, кто начинает или уже ведет свой бизнес, могут получить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микрокредиты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 выгодные проценты. В 2019 году предоставлено 75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микрозаймов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сумму более 140 миллионов рублей.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Еще одна мера поддержки, которая часто очень важна тем, кто хочет открыть свое дело либо расширить бизнес, – поручительство по кредиту. Нехватка залога – одна из основных проблем малого бизнеса. Ее можно решить, обратившись за поддержкой Гарантийного фонда. В 2019 году предпринимателям выдано 31 поручительство, сумма кредитов по ним составила около полумиллиарда рублей.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– Да, государство оказывает поддержку, но в свою очередь мы хотим, чтобы на предприятии платили достойную зарплату, обеспечивали все необходимые социальные обязательства, – подчеркивает Михаил Аксёнов.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Бесплатно предприниматели также могут получить консультации, участвовать в семинарах и курсах повышения квалификации. Тем, кто хочет выйти на мировые рынки, помогут при заключении экспортных контрактов. Всё это вполне реально. Но не всегда предприниматели знают о существующих мерах поддержки. Сегодня мы попробуем донести эту информацию.</w:t>
      </w:r>
    </w:p>
    <w:p w:rsidR="0061359A" w:rsidRPr="0061359A" w:rsidRDefault="0061359A" w:rsidP="0061359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  <w:t>Субсидии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предусмотрены по пяти направлениям. Получить их могут только зарегистрированные в Едином реестре субъектов малого и среднего предпринимательства (</w:t>
      </w:r>
      <w:hyperlink r:id="rId5" w:tgtFrame="_blank" w:history="1">
        <w:r w:rsidRPr="0061359A">
          <w:rPr>
            <w:rFonts w:ascii="Arial" w:eastAsia="Times New Roman" w:hAnsi="Arial" w:cs="Arial"/>
            <w:color w:val="3F3D88"/>
            <w:sz w:val="21"/>
            <w:szCs w:val="21"/>
            <w:u w:val="single"/>
            <w:lang w:eastAsia="ru-RU"/>
          </w:rPr>
          <w:t>nalog.ru</w:t>
        </w:r>
      </w:hyperlink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Важно иметь в виду, что поддержка предоставляется тем, кто ведет бизнес по приоритетным направлениям деятельности.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Предусмотрены следующие виды финансовой поддержки: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1. Субсидии начинающим.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даты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госрегистрации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хозяйствующего субъекта на день обращения за поддержкой должно пройти менее двух лет.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Компенсируются расходы на возмещение части затрат, связанных с организацией и ведением дела, приобретение оборудования, инструментов, специализированных транспортных средств, приобретение в собственность помещений для осуществления предпринимательской деятельности.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2019 года компенсируются расходы на выплату фиксированного разового платежа за передачу прав на франшизу (паушальный взнос).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Торговля субсидируется только по направлению – торговое обслуживание сельского населения.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Компенсируют до 85% затрат, но не более 300 тысяч рублей.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 xml:space="preserve">2. Субсидии на возмещение части затрат, связанных с сертификацией, патентованием, </w:t>
      </w:r>
      <w:proofErr w:type="spellStart"/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госрегистрацией</w:t>
      </w:r>
      <w:proofErr w:type="spellEnd"/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 xml:space="preserve"> результатов интеллектуальной деятельности.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Компенсация составляет 2/3 от произведенных заявителем затрат, связанных с патентованием, сертификацией продукции (работ, услуг), в том числе добровольной сертификацией,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госрегистрацией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продукции, декларированием соответствия продукции, проведением инспекционного контроля, организацией подготовки производства, оплатой услуг по разработке и регистрации средств индивидуализации юридических лиц, товаров, работ, услуг и предприятий (в том числе товарного знака, знака обслуживания, наименования места происхождения товара), созданием промышленного образца, уплатой патентной или иной пошлины за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госрегистрацию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результатов интеллектуальной деятельности и приравненные к ним средства индивидуализации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юрлиц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товаров, работ, услуг и предприятий (в том числе товарного знака, знака обслуживания, наименования места происхождения товара).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3. Субсидии малому и среднему бизнесу в обрабатывающем производстве на возмещение части затрат, направленных на уплату налога.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Предоставляется на уплату налога, взимаемого в связи с применением упрощенной системы налогообложения (доходы, уменьшенные на величину расходов, 15%), компаниям, осуществляющим деятельность по приоритетным направлениям, из расчета одной трети произведенных заявителем затрат.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4. Субсидии малому и среднему бизнесу в сфере производства товаров (работ, услуг) на возмещение части затрат, связанных с приобретением оборудования для модернизации производства.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году принимаются заявки по затратам за 2020, 2019, 2018 годы. При этом оборудование должно быть «не старше» трех лет на момент приобретения. Субсидия одному и тому же получателю субсидии предоставляется не более двух лет подряд.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lastRenderedPageBreak/>
        <w:t>5. Субсидии на возмещение части затрат, связанных с участием в выставках и ярмарках.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Компенсируются расходы затрат на аренду выставочных площадей, выставочного оборудования, регистрационный взнос. Но не более 100 тысяч рублей по одному договору.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Куда обращаться:</w:t>
      </w: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документы на субсидирование представляются в комитет промышленности, торговли и предпринимательства Курской области по адресу: 305000, </w:t>
      </w:r>
      <w:hyperlink r:id="rId6" w:tgtFrame="_blank" w:history="1">
        <w:r w:rsidRPr="0061359A">
          <w:rPr>
            <w:rFonts w:ascii="Arial" w:eastAsia="Times New Roman" w:hAnsi="Arial" w:cs="Arial"/>
            <w:color w:val="3F3D88"/>
            <w:sz w:val="21"/>
            <w:szCs w:val="21"/>
            <w:u w:val="single"/>
            <w:lang w:eastAsia="ru-RU"/>
          </w:rPr>
          <w:t>Курск, ул. Горького, 65</w:t>
        </w:r>
      </w:hyperlink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Прием документов уже ведётся. Дата окончания приема – 1 ноября 2020 года.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Дополнительную информацию по вопросам предоставления субсидий можно получить по телефонам: (4712) 70-19-13, 70-24-34, 70-33-77, 70-33-48.</w:t>
      </w:r>
    </w:p>
    <w:p w:rsidR="0061359A" w:rsidRPr="0061359A" w:rsidRDefault="0061359A" w:rsidP="0061359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</w:pPr>
      <w:proofErr w:type="spellStart"/>
      <w:r w:rsidRPr="0061359A"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  <w:t>Микрозаймы</w:t>
      </w:r>
      <w:proofErr w:type="spellEnd"/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конкурсной основе малый и средний бизнес может получить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микрозаймы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Их предоставляет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микрофинансовая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организация (МФО). Названия пугаться не стоит. Ничего общего с конторами, которые выдают населению кредиты под немыслимые проценты, организация не имеет. МФО предоставляет малому и среднему бизнесу займы на льготных условиях. Инновационным предприятиям – под 2%, производству, АПК и социальным предпринимателям – под 5%, торговым и другим – под 7% годовых. С этого года в Курской области женщины-индивидуальные предприниматели или женщины, являющиеся учредителями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юрлица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могут получить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микрозайм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более низкой ставке 5% годовых. Такой порядок утвержден в январе. И одна из курских организаций уже воспользовалась такой возможностью, получив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микрозайм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покупку нового оборудования под льготный процент в рамках поддержки женского предпринимательства.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Микрозаймы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100 тысяч рублей выдаются предпринимателям на определенные цели. Их три: пополнение оборотных и приобретение основных средств, ремонт и реконструкция нежилых зданий и сооружений. К тому же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микрозаймы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 полностью обеспеченными – и поручительством, и залогом.</w:t>
      </w:r>
    </w:p>
    <w:p w:rsidR="0061359A" w:rsidRPr="0061359A" w:rsidRDefault="0061359A" w:rsidP="0061359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  <w:t>Поручительство по кредиту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Предоставляет Гарантийный фонд. Он выступает поручителем для малого и среднего бизнеса. Но только для тех, кто зарегистрирован в регионе и кому не хватает собственного залога. Размер поручительства может доходить до половины суммы обязательств заемщика по кредитному договору. Максимальный объем единовременного поручительства не может превышать 25 миллионов рублей. Срок – на все время действия договора. Такая помощь стоит денег. Существует формула, по которой рассчитывается вознаграждение Гарантийного фонда. Сумма – не более 1%.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Куда обращаться:</w:t>
      </w: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документы на получение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микрозаймов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поручительства представляются в Ассоциацию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микрокредитную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компанию «Центр поддержки предпринимательства Курской области» (центр «Мой бизнес»). Адрес: 305000, </w:t>
      </w:r>
      <w:hyperlink r:id="rId7" w:tgtFrame="_blank" w:history="1">
        <w:r w:rsidRPr="0061359A">
          <w:rPr>
            <w:rFonts w:ascii="Arial" w:eastAsia="Times New Roman" w:hAnsi="Arial" w:cs="Arial"/>
            <w:color w:val="3F3D88"/>
            <w:sz w:val="21"/>
            <w:szCs w:val="21"/>
            <w:u w:val="single"/>
            <w:lang w:eastAsia="ru-RU"/>
          </w:rPr>
          <w:t>Курск, ул. Горького, 65, 1-й этаж</w:t>
        </w:r>
      </w:hyperlink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телефон (4712) 70-33-77.</w:t>
      </w:r>
    </w:p>
    <w:p w:rsidR="0061359A" w:rsidRPr="0061359A" w:rsidRDefault="0061359A" w:rsidP="0061359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4"/>
          <w:szCs w:val="24"/>
          <w:lang w:eastAsia="ru-RU"/>
        </w:rPr>
        <w:t>Информационно-консультационная поддержка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Региональный центр инжиниринга.</w:t>
      </w: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Работает с 2018 года.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Оказывает поддержку по следующим направлениям: проведение экспресс-оценки индекса технологической готовности предприятия; проведение технического, финансового, управленческого, экологического аудита на предприятиях; разработка программ модернизации; составление бизнес-планов для инвестиционных проектов; маркетинговые услуги,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брендирование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позиционирование и продвижение новых товаров и услуг; патентные услуги; проведение сертификации и лабораторных испытаний.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Это тоже своего рода финансовая поддержка. За оказанную услугу – к примеру, по технологическому, экологическому, пожарному аудиту – организация платит не более 5%, остальное </w:t>
      </w:r>
      <w:proofErr w:type="spellStart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софинансирует</w:t>
      </w:r>
      <w:proofErr w:type="spellEnd"/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центр инжиниринга.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Центр поддержки экспорта.</w:t>
      </w: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Работает с 2013 года. Помогает выйти на межрегиональные и международные рынки.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Оказывает поддержку по следующим направлениям: консультации предпринимателей, продвижение товаров и услуг за рубежом, организация деловых миссий, размещение на электронных торговых площадках, создание и модернизация сайтов на иностранном языке, экспертиза экспортного контракта, перевод материалов на иностранные языки, проведение исследований зарубежных рынков, школа экспорта, содействие участию в выставках, в том числе международных.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Курские предприниматели могут подать заявки на участие в выставках в 2020 году. Центр поддержки экспорта берет на себя затраты на регистрационный взнос, аренду и застройку выставочной площади, дополнительного оборудования.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b/>
          <w:bCs/>
          <w:color w:val="4B5264"/>
          <w:sz w:val="21"/>
          <w:szCs w:val="21"/>
          <w:lang w:eastAsia="ru-RU"/>
        </w:rPr>
        <w:t>Куда обращаться:</w:t>
      </w:r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Центр поддержки предпринимательства Курской области. Адрес: 305000, </w:t>
      </w:r>
      <w:hyperlink r:id="rId8" w:tgtFrame="_blank" w:history="1">
        <w:r w:rsidRPr="0061359A">
          <w:rPr>
            <w:rFonts w:ascii="Arial" w:eastAsia="Times New Roman" w:hAnsi="Arial" w:cs="Arial"/>
            <w:color w:val="3F3D88"/>
            <w:sz w:val="21"/>
            <w:szCs w:val="21"/>
            <w:u w:val="single"/>
            <w:lang w:eastAsia="ru-RU"/>
          </w:rPr>
          <w:t>Курск, ул. Горького, 65, 1-й этаж</w:t>
        </w:r>
      </w:hyperlink>
      <w:r w:rsidRPr="00613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телефоны (4712) 70-33-48, 70-33-77.</w:t>
      </w:r>
    </w:p>
    <w:p w:rsidR="0061359A" w:rsidRPr="0061359A" w:rsidRDefault="0061359A" w:rsidP="0061359A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</w:pPr>
      <w:r w:rsidRPr="0061359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Подготовила Анна КОРШУНОВА</w:t>
      </w:r>
    </w:p>
    <w:p w:rsidR="00722511" w:rsidRDefault="00722511"/>
    <w:sectPr w:rsidR="0072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A"/>
    <w:rsid w:val="0061359A"/>
    <w:rsid w:val="0072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ADE7B-FFEC-48BD-BC63-34C46FDD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gis.ru/kursk/geo/10274472305111141?m=36.197969%2C51.740606%2F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ru/kursk/geo/10274472305111141?m=36.197969%2C51.740606%2F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gis.ru/kursk/geo/10274472305111141?m=36.197969%2C51.740606%2F16" TargetMode="External"/><Relationship Id="rId5" Type="http://schemas.openxmlformats.org/officeDocument/2006/relationships/hyperlink" Target="https://www.nalog.ru/rn46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2021-03-09T12:55:00Z</dcterms:created>
  <dcterms:modified xsi:type="dcterms:W3CDTF">2021-03-09T12:55:00Z</dcterms:modified>
</cp:coreProperties>
</file>