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B" w:rsidRPr="00DE6F2A" w:rsidRDefault="00DE6F2A" w:rsidP="00DE6F2A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E6F2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E6F2A" w:rsidRPr="00DE6F2A" w:rsidRDefault="00DE6F2A" w:rsidP="00DE6F2A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E6F2A">
        <w:rPr>
          <w:rFonts w:ascii="Arial" w:hAnsi="Arial" w:cs="Arial"/>
          <w:b/>
          <w:bCs/>
          <w:sz w:val="32"/>
          <w:szCs w:val="32"/>
        </w:rPr>
        <w:t>СОЛНЦЕВСКОГО РАЙОНА</w:t>
      </w:r>
    </w:p>
    <w:p w:rsidR="00DE6F2A" w:rsidRPr="00DE6F2A" w:rsidRDefault="00DE6F2A" w:rsidP="00DE6F2A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E6F2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E6F2A" w:rsidRPr="00DE6F2A" w:rsidRDefault="00DE6F2A" w:rsidP="00DE6F2A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B2CEB" w:rsidRPr="00DE6F2A" w:rsidRDefault="00DE6F2A" w:rsidP="00DE6F2A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E6F2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E6F2A" w:rsidRPr="00DE6F2A" w:rsidRDefault="00DE6F2A" w:rsidP="00DE6F2A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E6F2A">
        <w:rPr>
          <w:rFonts w:ascii="Arial" w:hAnsi="Arial" w:cs="Arial"/>
          <w:b/>
          <w:bCs/>
          <w:sz w:val="32"/>
          <w:szCs w:val="32"/>
        </w:rPr>
        <w:t>От 11 ноября 2013 г. №601</w:t>
      </w:r>
    </w:p>
    <w:p w:rsidR="008378EC" w:rsidRPr="00DE6F2A" w:rsidRDefault="008378EC" w:rsidP="00DE6F2A">
      <w:pPr>
        <w:pStyle w:val="ConsPlusTitle"/>
        <w:widowControl/>
        <w:jc w:val="center"/>
        <w:rPr>
          <w:sz w:val="32"/>
          <w:szCs w:val="32"/>
        </w:rPr>
      </w:pPr>
    </w:p>
    <w:p w:rsidR="00DE6F2A" w:rsidRPr="00DE6F2A" w:rsidRDefault="00DE6F2A" w:rsidP="00DE6F2A">
      <w:pPr>
        <w:pStyle w:val="ConsPlusTitle"/>
        <w:widowControl/>
        <w:jc w:val="center"/>
        <w:rPr>
          <w:sz w:val="32"/>
          <w:szCs w:val="32"/>
        </w:rPr>
      </w:pPr>
    </w:p>
    <w:p w:rsidR="006504C4" w:rsidRPr="00DE6F2A" w:rsidRDefault="006504C4" w:rsidP="00DE6F2A">
      <w:pPr>
        <w:jc w:val="center"/>
        <w:rPr>
          <w:rFonts w:ascii="Arial" w:hAnsi="Arial" w:cs="Arial"/>
          <w:b/>
          <w:sz w:val="32"/>
          <w:szCs w:val="32"/>
        </w:rPr>
      </w:pPr>
      <w:r w:rsidRPr="00DE6F2A">
        <w:rPr>
          <w:rFonts w:ascii="Arial" w:hAnsi="Arial" w:cs="Arial"/>
          <w:b/>
          <w:sz w:val="32"/>
          <w:szCs w:val="32"/>
        </w:rPr>
        <w:t>Об утверждении муниципальной  программы</w:t>
      </w:r>
    </w:p>
    <w:p w:rsidR="006504C4" w:rsidRPr="00DE6F2A" w:rsidRDefault="006504C4" w:rsidP="00DE6F2A">
      <w:pPr>
        <w:jc w:val="center"/>
        <w:rPr>
          <w:rFonts w:ascii="Arial" w:hAnsi="Arial" w:cs="Arial"/>
          <w:b/>
          <w:sz w:val="32"/>
          <w:szCs w:val="32"/>
        </w:rPr>
      </w:pPr>
      <w:r w:rsidRPr="00DE6F2A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6504C4" w:rsidRPr="00DE6F2A" w:rsidRDefault="006504C4" w:rsidP="00DE6F2A">
      <w:pPr>
        <w:jc w:val="center"/>
        <w:rPr>
          <w:rFonts w:ascii="Arial" w:hAnsi="Arial" w:cs="Arial"/>
          <w:b/>
          <w:sz w:val="32"/>
          <w:szCs w:val="32"/>
        </w:rPr>
      </w:pPr>
      <w:r w:rsidRPr="00DE6F2A">
        <w:rPr>
          <w:rFonts w:ascii="Arial" w:hAnsi="Arial" w:cs="Arial"/>
          <w:b/>
          <w:sz w:val="32"/>
          <w:szCs w:val="32"/>
        </w:rPr>
        <w:t>«Создание условий для предоставления транспортных</w:t>
      </w:r>
    </w:p>
    <w:p w:rsidR="006504C4" w:rsidRPr="00DE6F2A" w:rsidRDefault="006504C4" w:rsidP="00DE6F2A">
      <w:pPr>
        <w:jc w:val="center"/>
        <w:rPr>
          <w:rFonts w:ascii="Arial" w:hAnsi="Arial" w:cs="Arial"/>
          <w:b/>
          <w:sz w:val="32"/>
          <w:szCs w:val="32"/>
        </w:rPr>
      </w:pPr>
      <w:r w:rsidRPr="00DE6F2A">
        <w:rPr>
          <w:rFonts w:ascii="Arial" w:hAnsi="Arial" w:cs="Arial"/>
          <w:b/>
          <w:sz w:val="32"/>
          <w:szCs w:val="32"/>
        </w:rPr>
        <w:t>услуг населению и сохранение социально значимых</w:t>
      </w:r>
    </w:p>
    <w:p w:rsidR="006504C4" w:rsidRPr="00DE6F2A" w:rsidRDefault="006504C4" w:rsidP="00DE6F2A">
      <w:pPr>
        <w:jc w:val="center"/>
        <w:rPr>
          <w:rFonts w:ascii="Arial" w:hAnsi="Arial" w:cs="Arial"/>
          <w:b/>
          <w:sz w:val="32"/>
          <w:szCs w:val="32"/>
        </w:rPr>
      </w:pPr>
      <w:r w:rsidRPr="00DE6F2A">
        <w:rPr>
          <w:rFonts w:ascii="Arial" w:hAnsi="Arial" w:cs="Arial"/>
          <w:b/>
          <w:sz w:val="32"/>
          <w:szCs w:val="32"/>
        </w:rPr>
        <w:t>внутрирайонных автобусных маршрутов с малой</w:t>
      </w:r>
    </w:p>
    <w:p w:rsidR="006504C4" w:rsidRPr="00DE6F2A" w:rsidRDefault="006504C4" w:rsidP="00DE6F2A">
      <w:pPr>
        <w:jc w:val="center"/>
        <w:rPr>
          <w:rFonts w:ascii="Arial" w:hAnsi="Arial" w:cs="Arial"/>
          <w:b/>
          <w:sz w:val="32"/>
          <w:szCs w:val="32"/>
        </w:rPr>
      </w:pPr>
      <w:r w:rsidRPr="00DE6F2A">
        <w:rPr>
          <w:rFonts w:ascii="Arial" w:hAnsi="Arial" w:cs="Arial"/>
          <w:b/>
          <w:sz w:val="32"/>
          <w:szCs w:val="32"/>
        </w:rPr>
        <w:t>интенсивностью пассажиропотока</w:t>
      </w:r>
    </w:p>
    <w:p w:rsidR="006504C4" w:rsidRPr="00DE6F2A" w:rsidRDefault="006504C4" w:rsidP="00DE6F2A">
      <w:pPr>
        <w:jc w:val="center"/>
        <w:rPr>
          <w:rFonts w:ascii="Arial" w:hAnsi="Arial" w:cs="Arial"/>
          <w:b/>
          <w:sz w:val="32"/>
          <w:szCs w:val="32"/>
        </w:rPr>
      </w:pPr>
      <w:r w:rsidRPr="00DE6F2A">
        <w:rPr>
          <w:rFonts w:ascii="Arial" w:hAnsi="Arial" w:cs="Arial"/>
          <w:b/>
          <w:sz w:val="32"/>
          <w:szCs w:val="32"/>
        </w:rPr>
        <w:t>в Солнцевском  районе Курской области»</w:t>
      </w:r>
    </w:p>
    <w:p w:rsidR="006504C4" w:rsidRPr="00DE6F2A" w:rsidRDefault="006504C4" w:rsidP="00DE6F2A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6F2A" w:rsidRPr="00DE6F2A" w:rsidRDefault="00DE6F2A" w:rsidP="00DE6F2A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6F2A" w:rsidRPr="00DE6F2A" w:rsidRDefault="00DE6F2A" w:rsidP="00DE6F2A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504C4" w:rsidRPr="00DE6F2A" w:rsidRDefault="006504C4" w:rsidP="00C422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Солнцевского района Курской области от 06.11.2013г. №585 «Об утверждении Порядка разработки, реализации и оценке эффективности муниципальных программ Солнцевского района Курской области» и постановлением Администрации Солнцевского района Курской области от 06.11.2013г. №586 «Об утверждении перечня муниципальных программ Солнцевского района Курской области»</w:t>
      </w:r>
      <w:r w:rsidR="00C4229E" w:rsidRPr="00DE6F2A">
        <w:rPr>
          <w:rFonts w:ascii="Arial" w:hAnsi="Arial" w:cs="Arial"/>
          <w:sz w:val="24"/>
          <w:szCs w:val="24"/>
        </w:rPr>
        <w:t xml:space="preserve"> </w:t>
      </w:r>
      <w:r w:rsidRPr="00DE6F2A">
        <w:rPr>
          <w:rFonts w:ascii="Arial" w:hAnsi="Arial" w:cs="Arial"/>
          <w:sz w:val="24"/>
          <w:szCs w:val="24"/>
        </w:rPr>
        <w:t>Администрация Солнцевского района Курской области</w:t>
      </w:r>
      <w:proofErr w:type="gramStart"/>
      <w:r w:rsidRPr="00DE6F2A">
        <w:rPr>
          <w:rFonts w:ascii="Arial" w:hAnsi="Arial" w:cs="Arial"/>
          <w:bCs/>
          <w:sz w:val="24"/>
          <w:szCs w:val="24"/>
        </w:rPr>
        <w:t xml:space="preserve"> </w:t>
      </w:r>
      <w:r w:rsidR="00DE6F2A" w:rsidRPr="00DE6F2A">
        <w:rPr>
          <w:rFonts w:ascii="Arial" w:hAnsi="Arial" w:cs="Arial"/>
          <w:bCs/>
          <w:sz w:val="24"/>
          <w:szCs w:val="24"/>
        </w:rPr>
        <w:t>П</w:t>
      </w:r>
      <w:proofErr w:type="gramEnd"/>
      <w:r w:rsidR="00DE6F2A" w:rsidRPr="00DE6F2A">
        <w:rPr>
          <w:rFonts w:ascii="Arial" w:hAnsi="Arial" w:cs="Arial"/>
          <w:bCs/>
          <w:sz w:val="24"/>
          <w:szCs w:val="24"/>
        </w:rPr>
        <w:t>остановляет</w:t>
      </w:r>
      <w:r w:rsidRPr="00DE6F2A">
        <w:rPr>
          <w:rFonts w:ascii="Arial" w:hAnsi="Arial" w:cs="Arial"/>
          <w:bCs/>
          <w:sz w:val="24"/>
          <w:szCs w:val="24"/>
        </w:rPr>
        <w:t>:</w:t>
      </w:r>
    </w:p>
    <w:p w:rsidR="006504C4" w:rsidRPr="00DE6F2A" w:rsidRDefault="006504C4" w:rsidP="00C422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1. Утвердить прилагаемую муниципальную программу Солнцевского района Курской области «Создание условий для предоставления транспортных услуг населению и сохранение социально значимых  внутрирайонных автобусных маршрутов с малой интенсивностью пассажиропотока</w:t>
      </w:r>
      <w:r w:rsidR="00C4229E" w:rsidRPr="00DE6F2A">
        <w:rPr>
          <w:rFonts w:ascii="Arial" w:hAnsi="Arial" w:cs="Arial"/>
          <w:sz w:val="24"/>
          <w:szCs w:val="24"/>
        </w:rPr>
        <w:t xml:space="preserve"> </w:t>
      </w:r>
      <w:r w:rsidRPr="00DE6F2A">
        <w:rPr>
          <w:rFonts w:ascii="Arial" w:hAnsi="Arial" w:cs="Arial"/>
          <w:sz w:val="24"/>
          <w:szCs w:val="24"/>
        </w:rPr>
        <w:t>в Солнцевском  районе  Курской области».</w:t>
      </w:r>
    </w:p>
    <w:p w:rsidR="006504C4" w:rsidRPr="00DE6F2A" w:rsidRDefault="006504C4" w:rsidP="006504C4">
      <w:pPr>
        <w:pStyle w:val="a7"/>
        <w:spacing w:before="0" w:after="0"/>
        <w:ind w:firstLine="708"/>
        <w:jc w:val="both"/>
        <w:rPr>
          <w:rFonts w:ascii="Arial" w:hAnsi="Arial" w:cs="Arial"/>
        </w:rPr>
      </w:pPr>
      <w:r w:rsidRPr="00DE6F2A">
        <w:rPr>
          <w:rFonts w:ascii="Arial" w:hAnsi="Arial" w:cs="Arial"/>
        </w:rPr>
        <w:t>2.  Управлению   инвестиционной политики, экономики, архитектуры, строительства, имущественных и земельных  правоотношений Админ</w:t>
      </w:r>
      <w:r w:rsidR="007D3F93" w:rsidRPr="00DE6F2A">
        <w:rPr>
          <w:rFonts w:ascii="Arial" w:hAnsi="Arial" w:cs="Arial"/>
        </w:rPr>
        <w:t>и</w:t>
      </w:r>
      <w:r w:rsidRPr="00DE6F2A">
        <w:rPr>
          <w:rFonts w:ascii="Arial" w:hAnsi="Arial" w:cs="Arial"/>
        </w:rPr>
        <w:t>страции Солнцевского района Курской области  (Никифорова Л.В.):</w:t>
      </w:r>
    </w:p>
    <w:p w:rsidR="006504C4" w:rsidRPr="00DE6F2A" w:rsidRDefault="006504C4" w:rsidP="006504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 обеспечить размещение утвержденной муниципальной программы Солнцевского района Курской области «Создание условий для предоставления транспортных услуг населению и сохранение социально значимых  внутрирайонных автобусных маршрутов с малой интенсивностью пассажиропотока в Солнцевском  районе  Курской области»  на официальном сайте Администрации Солнцевского района Курской области в 2-недельный срок со дня подписания настоящего постановления;</w:t>
      </w:r>
    </w:p>
    <w:p w:rsidR="00DE6F2A" w:rsidRDefault="006504C4" w:rsidP="00DE6F2A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E6F2A">
        <w:rPr>
          <w:rFonts w:ascii="Arial" w:hAnsi="Arial" w:cs="Arial"/>
          <w:sz w:val="24"/>
          <w:szCs w:val="24"/>
        </w:rPr>
        <w:t xml:space="preserve">в случае отклонения объемов финансирования за счет средств местного бюджета, определенных муниципальной программой Солнцевского района Курской области «Создание условий для предоставления транспортных услуг населению и сохранение социально значимых  внутрирайонных автобусных маршрутов с малой интенсивностью пассажиропотока в Солнцевском  районе  </w:t>
      </w:r>
      <w:r w:rsidRPr="00DE6F2A">
        <w:rPr>
          <w:rFonts w:ascii="Arial" w:hAnsi="Arial" w:cs="Arial"/>
          <w:sz w:val="24"/>
          <w:szCs w:val="24"/>
        </w:rPr>
        <w:lastRenderedPageBreak/>
        <w:t>Курской области»   от объемов ее финансирования, установленных решением Представительного Собрания Солнцевского района Курской области «О бюджете муниципального района «Солнцевский район» Курской области</w:t>
      </w:r>
      <w:proofErr w:type="gramEnd"/>
      <w:r w:rsidRPr="00DE6F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6F2A">
        <w:rPr>
          <w:rFonts w:ascii="Arial" w:hAnsi="Arial" w:cs="Arial"/>
          <w:sz w:val="24"/>
          <w:szCs w:val="24"/>
        </w:rPr>
        <w:t>на 2014</w:t>
      </w:r>
      <w:r w:rsidR="00640C2A" w:rsidRPr="00DE6F2A">
        <w:rPr>
          <w:rFonts w:ascii="Arial" w:hAnsi="Arial" w:cs="Arial"/>
          <w:sz w:val="24"/>
          <w:szCs w:val="24"/>
        </w:rPr>
        <w:t xml:space="preserve"> </w:t>
      </w:r>
      <w:r w:rsidRPr="00DE6F2A">
        <w:rPr>
          <w:rFonts w:ascii="Arial" w:hAnsi="Arial" w:cs="Arial"/>
          <w:sz w:val="24"/>
          <w:szCs w:val="24"/>
        </w:rPr>
        <w:t>год  и на плановый период 2015 и 2016 годов» (далее – решение о бюджете)  не позднее двух месяцев со дня вступления в силу, указанного решения о бюджете, подготовить проект постановления Администрации Солнцевского района Курской области о приведении муниципальной программы Солнцевского района Курской области «Создание условий для предоставления транспортных услуг населению и сохранение социально значимых  внутрирайонных автобусных маршрутов с малой</w:t>
      </w:r>
      <w:proofErr w:type="gramEnd"/>
      <w:r w:rsidRPr="00DE6F2A">
        <w:rPr>
          <w:rFonts w:ascii="Arial" w:hAnsi="Arial" w:cs="Arial"/>
          <w:sz w:val="24"/>
          <w:szCs w:val="24"/>
        </w:rPr>
        <w:t xml:space="preserve"> интенсивностью пассажиропотока в Солнцевском  районе Курской области»  в соответствие с решением о бюджете</w:t>
      </w:r>
      <w:r w:rsidR="0012237B" w:rsidRPr="00DE6F2A">
        <w:rPr>
          <w:rFonts w:ascii="Arial" w:hAnsi="Arial" w:cs="Arial"/>
          <w:sz w:val="24"/>
          <w:szCs w:val="24"/>
        </w:rPr>
        <w:t>.</w:t>
      </w:r>
    </w:p>
    <w:p w:rsidR="0012237B" w:rsidRPr="00DE6F2A" w:rsidRDefault="006504C4" w:rsidP="00DE6F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3.</w:t>
      </w:r>
      <w:r w:rsidR="0012237B" w:rsidRPr="00DE6F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237B" w:rsidRPr="00DE6F2A">
        <w:rPr>
          <w:rFonts w:ascii="Arial" w:hAnsi="Arial" w:cs="Arial"/>
          <w:sz w:val="24"/>
          <w:szCs w:val="24"/>
        </w:rPr>
        <w:t>Контроль за</w:t>
      </w:r>
      <w:proofErr w:type="gramEnd"/>
      <w:r w:rsidR="0012237B" w:rsidRPr="00DE6F2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Солнцевского района </w:t>
      </w:r>
      <w:proofErr w:type="spellStart"/>
      <w:r w:rsidR="0012237B" w:rsidRPr="00DE6F2A">
        <w:rPr>
          <w:rFonts w:ascii="Arial" w:hAnsi="Arial" w:cs="Arial"/>
          <w:sz w:val="24"/>
          <w:szCs w:val="24"/>
        </w:rPr>
        <w:t>Кутепова</w:t>
      </w:r>
      <w:proofErr w:type="spellEnd"/>
      <w:r w:rsidR="0012237B" w:rsidRPr="00DE6F2A">
        <w:rPr>
          <w:rFonts w:ascii="Arial" w:hAnsi="Arial" w:cs="Arial"/>
          <w:sz w:val="24"/>
          <w:szCs w:val="24"/>
        </w:rPr>
        <w:t xml:space="preserve"> А.Ф.</w:t>
      </w:r>
    </w:p>
    <w:p w:rsidR="0012237B" w:rsidRPr="00DE6F2A" w:rsidRDefault="006504C4" w:rsidP="00DE6F2A">
      <w:pPr>
        <w:pStyle w:val="a7"/>
        <w:spacing w:before="0" w:after="0"/>
        <w:ind w:firstLine="708"/>
        <w:jc w:val="both"/>
        <w:rPr>
          <w:rFonts w:ascii="Arial" w:hAnsi="Arial" w:cs="Arial"/>
        </w:rPr>
      </w:pPr>
      <w:r w:rsidRPr="00DE6F2A">
        <w:rPr>
          <w:rFonts w:ascii="Arial" w:hAnsi="Arial" w:cs="Arial"/>
        </w:rPr>
        <w:t xml:space="preserve">4. </w:t>
      </w:r>
      <w:r w:rsidR="0012237B" w:rsidRPr="00DE6F2A">
        <w:rPr>
          <w:rFonts w:ascii="Arial" w:hAnsi="Arial" w:cs="Arial"/>
        </w:rPr>
        <w:t xml:space="preserve">Постановление вступает в силу со дня его подписания. </w:t>
      </w:r>
    </w:p>
    <w:p w:rsidR="00A61D15" w:rsidRPr="00DE6F2A" w:rsidRDefault="00A61D15" w:rsidP="006504C4">
      <w:pPr>
        <w:pStyle w:val="a7"/>
        <w:spacing w:before="0" w:after="0"/>
        <w:jc w:val="both"/>
        <w:rPr>
          <w:rFonts w:ascii="Arial" w:hAnsi="Arial" w:cs="Arial"/>
        </w:rPr>
      </w:pPr>
    </w:p>
    <w:p w:rsidR="0012237B" w:rsidRPr="00DE6F2A" w:rsidRDefault="0012237B" w:rsidP="006504C4">
      <w:pPr>
        <w:pStyle w:val="a7"/>
        <w:spacing w:before="0" w:after="0"/>
        <w:jc w:val="both"/>
        <w:rPr>
          <w:rFonts w:ascii="Arial" w:hAnsi="Arial" w:cs="Arial"/>
        </w:rPr>
      </w:pPr>
    </w:p>
    <w:p w:rsidR="00163B15" w:rsidRPr="00DE6F2A" w:rsidRDefault="00163B15" w:rsidP="006504C4">
      <w:pPr>
        <w:pStyle w:val="a7"/>
        <w:spacing w:before="0" w:after="0"/>
        <w:jc w:val="both"/>
        <w:rPr>
          <w:rFonts w:ascii="Arial" w:hAnsi="Arial" w:cs="Arial"/>
        </w:rPr>
      </w:pPr>
      <w:r w:rsidRPr="00DE6F2A">
        <w:rPr>
          <w:rFonts w:ascii="Arial" w:hAnsi="Arial" w:cs="Arial"/>
        </w:rPr>
        <w:t xml:space="preserve">Глава Солнцевского </w:t>
      </w:r>
      <w:r w:rsidR="00FF21FB" w:rsidRPr="00DE6F2A">
        <w:rPr>
          <w:rFonts w:ascii="Arial" w:hAnsi="Arial" w:cs="Arial"/>
        </w:rPr>
        <w:t xml:space="preserve">района                                                 </w:t>
      </w:r>
      <w:r w:rsidR="00046B21" w:rsidRPr="00DE6F2A">
        <w:rPr>
          <w:rFonts w:ascii="Arial" w:hAnsi="Arial" w:cs="Arial"/>
        </w:rPr>
        <w:t xml:space="preserve">        </w:t>
      </w:r>
      <w:r w:rsidR="00FF21FB" w:rsidRPr="00DE6F2A">
        <w:rPr>
          <w:rFonts w:ascii="Arial" w:hAnsi="Arial" w:cs="Arial"/>
        </w:rPr>
        <w:t xml:space="preserve"> Г.Д. Енютин</w:t>
      </w: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Pr="00DE6F2A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610BC" w:rsidRDefault="004610BC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6504C4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E6F2A" w:rsidRDefault="00DE6F2A" w:rsidP="00DE6F2A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DE6F2A" w:rsidRDefault="00DE6F2A" w:rsidP="00DE6F2A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 Солнцевского</w:t>
      </w:r>
    </w:p>
    <w:p w:rsidR="00DE6F2A" w:rsidRDefault="00DE6F2A" w:rsidP="00DE6F2A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района Курской области от 11.11.2013 г. № 601</w:t>
      </w:r>
    </w:p>
    <w:p w:rsidR="00DE6F2A" w:rsidRPr="00DE6F2A" w:rsidRDefault="00DE6F2A" w:rsidP="00DE6F2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24"/>
        </w:rPr>
      </w:pPr>
    </w:p>
    <w:p w:rsidR="00601369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Муниципальная   программа Солнцевского района Курской области</w:t>
      </w:r>
    </w:p>
    <w:p w:rsidR="00601369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 xml:space="preserve">«Развитие сети автомобильных дорог </w:t>
      </w:r>
    </w:p>
    <w:p w:rsidR="00601369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в Солнцевском районе Курской области»</w:t>
      </w:r>
    </w:p>
    <w:p w:rsidR="00601369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</w:p>
    <w:p w:rsidR="00601369" w:rsidRPr="00DE6F2A" w:rsidRDefault="00DE6F2A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Паспорт</w:t>
      </w:r>
    </w:p>
    <w:p w:rsidR="00601369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муниципальной   программы Солнцевского района Курской области «Развитие сети автомобильных дорог  в Солнцевском  районе Курской области»</w:t>
      </w:r>
    </w:p>
    <w:p w:rsidR="00601369" w:rsidRPr="00DE6F2A" w:rsidRDefault="00601369" w:rsidP="00601369">
      <w:pPr>
        <w:rPr>
          <w:rFonts w:ascii="Arial" w:hAnsi="Arial" w:cs="Arial"/>
          <w:sz w:val="24"/>
          <w:szCs w:val="24"/>
        </w:rPr>
      </w:pPr>
    </w:p>
    <w:tbl>
      <w:tblPr>
        <w:tblStyle w:val="af2"/>
        <w:tblW w:w="9129" w:type="dxa"/>
        <w:jc w:val="center"/>
        <w:tblLayout w:type="fixed"/>
        <w:tblLook w:val="0000"/>
      </w:tblPr>
      <w:tblGrid>
        <w:gridCol w:w="2805"/>
        <w:gridCol w:w="6324"/>
      </w:tblGrid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28" w:type="dxa"/>
          </w:tcPr>
          <w:p w:rsidR="00DE6F2A" w:rsidRPr="00DE6F2A" w:rsidRDefault="00DE6F2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Администрация Солнцевского района Курской области</w:t>
            </w:r>
          </w:p>
        </w:tc>
      </w:tr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28" w:type="dxa"/>
          </w:tcPr>
          <w:p w:rsidR="00DE6F2A" w:rsidRPr="00DE6F2A" w:rsidRDefault="00DE6F2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6828" w:type="dxa"/>
          </w:tcPr>
          <w:p w:rsidR="00DE6F2A" w:rsidRPr="00DE6F2A" w:rsidRDefault="00DE6F2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28" w:type="dxa"/>
          </w:tcPr>
          <w:p w:rsidR="00DE6F2A" w:rsidRPr="00DE6F2A" w:rsidRDefault="00DE6F2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Цели  программы</w:t>
            </w:r>
          </w:p>
        </w:tc>
        <w:tc>
          <w:tcPr>
            <w:tcW w:w="6828" w:type="dxa"/>
          </w:tcPr>
          <w:p w:rsidR="00DE6F2A" w:rsidRPr="00DE6F2A" w:rsidRDefault="00DE6F2A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828" w:type="dxa"/>
          </w:tcPr>
          <w:p w:rsidR="00DE6F2A" w:rsidRPr="00DE6F2A" w:rsidRDefault="00DE6F2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DE6F2A" w:rsidRPr="00DE6F2A" w:rsidRDefault="00DE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обеспечение требуемого технического состояния сети автомобильных дорог области, их пропускной способности, эффективно содействующей развитию экономики, улучшению качества жизни населения области, созданию безопасных условий движения.</w:t>
            </w:r>
          </w:p>
        </w:tc>
      </w:tr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28" w:type="dxa"/>
          </w:tcPr>
          <w:p w:rsidR="00DE6F2A" w:rsidRPr="00DE6F2A" w:rsidRDefault="00DE6F2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Доля протяжённости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6828" w:type="dxa"/>
          </w:tcPr>
          <w:p w:rsidR="00DE6F2A" w:rsidRPr="00DE6F2A" w:rsidRDefault="00DE6F2A">
            <w:pPr>
              <w:snapToGrid w:val="0"/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Срок реализации муниципальной программы – 2014-2016 годы. Реализуется в 1 этап.</w:t>
            </w:r>
          </w:p>
        </w:tc>
      </w:tr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DE6F2A" w:rsidRPr="00DE6F2A" w:rsidRDefault="00DE6F2A">
            <w:pPr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28" w:type="dxa"/>
          </w:tcPr>
          <w:p w:rsidR="00DE6F2A" w:rsidRPr="00DE6F2A" w:rsidRDefault="00DE6F2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DE6F2A" w:rsidRPr="00DE6F2A" w:rsidRDefault="00DE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в 2014 – 2016 годах – 1400 тыс. рублей, </w:t>
            </w:r>
          </w:p>
          <w:p w:rsidR="00DE6F2A" w:rsidRPr="00DE6F2A" w:rsidRDefault="00DE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годам:</w:t>
            </w:r>
          </w:p>
          <w:p w:rsidR="00DE6F2A" w:rsidRPr="00DE6F2A" w:rsidRDefault="00DE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2014 год – 1400  тыс. рублей; </w:t>
            </w:r>
          </w:p>
          <w:p w:rsidR="00DE6F2A" w:rsidRPr="00DE6F2A" w:rsidRDefault="00DE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2015 год – 0 тыс. рублей;</w:t>
            </w:r>
          </w:p>
          <w:p w:rsidR="00DE6F2A" w:rsidRPr="00DE6F2A" w:rsidRDefault="00DE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2016 год – 0  тыс. рублей.</w:t>
            </w:r>
          </w:p>
          <w:p w:rsidR="00DE6F2A" w:rsidRPr="00DE6F2A" w:rsidRDefault="00DE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Объем средств местного бюджета  для финансирования подпрограммы подлежит ежегодной корректировке в соответствии с решением Представительного  собрания  Солнцевского района Курской области о бюджете муниципального района на соответствующий финансовый год.</w:t>
            </w:r>
          </w:p>
          <w:p w:rsidR="00DE6F2A" w:rsidRPr="00DE6F2A" w:rsidRDefault="00DE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6F2A" w:rsidRPr="00DE6F2A" w:rsidTr="00DE6F2A">
        <w:trPr>
          <w:jc w:val="center"/>
        </w:trPr>
        <w:tc>
          <w:tcPr>
            <w:tcW w:w="3017" w:type="dxa"/>
          </w:tcPr>
          <w:p w:rsidR="00DE6F2A" w:rsidRPr="00DE6F2A" w:rsidRDefault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28" w:type="dxa"/>
          </w:tcPr>
          <w:p w:rsidR="00DE6F2A" w:rsidRPr="00DE6F2A" w:rsidRDefault="00DE6F2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реализация мероприятий Программы приведет к достижению следующих результатов:</w:t>
            </w:r>
          </w:p>
          <w:p w:rsidR="00DE6F2A" w:rsidRPr="00DE6F2A" w:rsidRDefault="00DE6F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 Увеличение протяженности  автомобильных дорог местного значения, соответствующих нормативным требованиям к транспортно-эксплуатационным показателям.</w:t>
            </w:r>
          </w:p>
        </w:tc>
      </w:tr>
    </w:tbl>
    <w:p w:rsidR="00601369" w:rsidRPr="00DE6F2A" w:rsidRDefault="00601369" w:rsidP="00601369">
      <w:pPr>
        <w:jc w:val="center"/>
        <w:rPr>
          <w:rFonts w:ascii="Arial" w:hAnsi="Arial" w:cs="Arial"/>
          <w:b/>
          <w:sz w:val="24"/>
          <w:szCs w:val="24"/>
        </w:rPr>
      </w:pPr>
    </w:p>
    <w:p w:rsidR="00601369" w:rsidRPr="00DE6F2A" w:rsidRDefault="00601369" w:rsidP="00DE6F2A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Раздел 1. Содержание проблемы и обоснование необходимости</w:t>
      </w:r>
      <w:r w:rsidR="00DE6F2A">
        <w:rPr>
          <w:rFonts w:ascii="Arial" w:hAnsi="Arial" w:cs="Arial"/>
          <w:b/>
          <w:sz w:val="32"/>
          <w:szCs w:val="24"/>
        </w:rPr>
        <w:t xml:space="preserve"> </w:t>
      </w:r>
      <w:r w:rsidRPr="00DE6F2A">
        <w:rPr>
          <w:rFonts w:ascii="Arial" w:hAnsi="Arial" w:cs="Arial"/>
          <w:b/>
          <w:sz w:val="32"/>
          <w:szCs w:val="24"/>
        </w:rPr>
        <w:t>ее решения программными методами</w:t>
      </w:r>
    </w:p>
    <w:p w:rsidR="00601369" w:rsidRPr="00DE6F2A" w:rsidRDefault="00601369" w:rsidP="00601369">
      <w:pPr>
        <w:pStyle w:val="ConsPlusNormal"/>
        <w:widowControl/>
        <w:spacing w:before="120"/>
        <w:ind w:firstLine="0"/>
        <w:jc w:val="center"/>
        <w:rPr>
          <w:rFonts w:eastAsia="MS Mincho"/>
          <w:b/>
          <w:bCs/>
          <w:sz w:val="32"/>
          <w:szCs w:val="24"/>
        </w:rPr>
      </w:pPr>
      <w:r w:rsidRPr="00DE6F2A">
        <w:rPr>
          <w:b/>
          <w:sz w:val="32"/>
          <w:szCs w:val="24"/>
        </w:rPr>
        <w:t xml:space="preserve">1.1. </w:t>
      </w:r>
      <w:r w:rsidRPr="00DE6F2A">
        <w:rPr>
          <w:rFonts w:eastAsia="MS Mincho"/>
          <w:b/>
          <w:bCs/>
          <w:sz w:val="32"/>
          <w:szCs w:val="24"/>
        </w:rPr>
        <w:t>Влияние развития сети автомобильных дорог</w:t>
      </w:r>
    </w:p>
    <w:p w:rsidR="00601369" w:rsidRPr="00DE6F2A" w:rsidRDefault="00601369" w:rsidP="00601369">
      <w:pPr>
        <w:pStyle w:val="ConsPlusNormal"/>
        <w:widowControl/>
        <w:ind w:firstLine="0"/>
        <w:jc w:val="center"/>
        <w:rPr>
          <w:rFonts w:eastAsia="MS Mincho"/>
          <w:b/>
          <w:bCs/>
          <w:sz w:val="32"/>
          <w:szCs w:val="24"/>
        </w:rPr>
      </w:pPr>
      <w:r w:rsidRPr="00DE6F2A">
        <w:rPr>
          <w:rFonts w:eastAsia="MS Mincho"/>
          <w:b/>
          <w:bCs/>
          <w:sz w:val="32"/>
          <w:szCs w:val="24"/>
        </w:rPr>
        <w:t xml:space="preserve">на экономику </w:t>
      </w:r>
      <w:r w:rsidRPr="00DE6F2A">
        <w:rPr>
          <w:b/>
          <w:sz w:val="32"/>
          <w:szCs w:val="24"/>
        </w:rPr>
        <w:t>Солнцевского</w:t>
      </w:r>
      <w:r w:rsidRPr="00DE6F2A">
        <w:rPr>
          <w:rFonts w:eastAsia="MS Mincho"/>
          <w:b/>
          <w:bCs/>
          <w:sz w:val="32"/>
          <w:szCs w:val="24"/>
        </w:rPr>
        <w:t xml:space="preserve"> района</w:t>
      </w:r>
    </w:p>
    <w:p w:rsidR="00601369" w:rsidRPr="00DE6F2A" w:rsidRDefault="00601369" w:rsidP="00601369">
      <w:pPr>
        <w:pStyle w:val="12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автомобильные дороги представляют собой </w:t>
      </w:r>
      <w:proofErr w:type="spellStart"/>
      <w:r w:rsidRPr="00DE6F2A">
        <w:rPr>
          <w:rFonts w:ascii="Arial" w:hAnsi="Arial" w:cs="Arial"/>
          <w:sz w:val="24"/>
          <w:szCs w:val="24"/>
        </w:rPr>
        <w:t>материалоемкие</w:t>
      </w:r>
      <w:proofErr w:type="spellEnd"/>
      <w:r w:rsidRPr="00DE6F2A">
        <w:rPr>
          <w:rFonts w:ascii="Arial" w:hAnsi="Arial" w:cs="Arial"/>
          <w:sz w:val="24"/>
          <w:szCs w:val="24"/>
        </w:rPr>
        <w:t>, трудоемкие линейные сооружения, содержание которых требует больших финансовых затрат;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</w:t>
      </w:r>
      <w:r w:rsidRPr="00DE6F2A">
        <w:rPr>
          <w:rFonts w:ascii="Arial" w:hAnsi="Arial" w:cs="Arial"/>
          <w:sz w:val="24"/>
          <w:szCs w:val="24"/>
        </w:rPr>
        <w:lastRenderedPageBreak/>
        <w:t>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Показателями улучшения состояния дорожной сети являются: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снижение текущих издержек, в первую очередь для пользователей автомобильных дорог;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стимулирование общего экономического развития прилегающих территорий;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экономия времени как для перевозки пассажиров, так и для прохождения грузов, находящихся в пути;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повышение комфорта и удобства поездок.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Таким образом, обеспечение финансирования дорожного хозяйства муниципального района является одной из важнейших задач государства, от успешного решения которой зависит успех развития экономики регионов и страны в целом. Расчеты показывают, что эффективность работы экономики муниципального района во многом определяется эффективностью функционирования производственной инфраструктуры, которая, в свою очередь, существенно зависит от уровней мобильности товаров (объемы перевозок грузов и грузооборот) и подвижности населения (объемы перевозок пассажиров и пассажирооборот), обеспечиваемых автомобильным транспортом в повседневных массовых перевозках.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Органы местного самоуправления поселений  должны решать вопросы, связанные с созданием условий для предоставления транспортных услуг населению и организации транспортного обслуживания населению  между поселениями и  внутри поселений.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Автомобильные дороги имеют стратегическое значение для Солнцевского района. Они связывают территорию района с соседними территориями Курской области, обеспечивают жизнедеятельность всех населенных пунктов, во многом определяют возможности развития района,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Развитие экономики района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 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Недостаточный уровень развития дорожной сети приводит к значительным потерям экономики Солнцевского района и является одним из наиболее существенных ограничений темпов роста социально-экономического развития Солнцевского района, поэтому совершенствование сети автомобильных дорог общего пользования имеет </w:t>
      </w:r>
      <w:proofErr w:type="gramStart"/>
      <w:r w:rsidRPr="00DE6F2A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DE6F2A">
        <w:rPr>
          <w:rFonts w:ascii="Arial" w:hAnsi="Arial" w:cs="Arial"/>
          <w:sz w:val="24"/>
          <w:szCs w:val="24"/>
        </w:rPr>
        <w:t xml:space="preserve"> для региона.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01369" w:rsidRDefault="00601369" w:rsidP="00DE6F2A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Раздел 2. Основные цели и задачи, сроки и этапы реализации,</w:t>
      </w:r>
      <w:r w:rsidR="00DE6F2A">
        <w:rPr>
          <w:rFonts w:ascii="Arial" w:hAnsi="Arial" w:cs="Arial"/>
          <w:b/>
          <w:sz w:val="32"/>
          <w:szCs w:val="24"/>
        </w:rPr>
        <w:t xml:space="preserve"> </w:t>
      </w:r>
      <w:r w:rsidRPr="00DE6F2A">
        <w:rPr>
          <w:rFonts w:ascii="Arial" w:hAnsi="Arial" w:cs="Arial"/>
          <w:b/>
          <w:sz w:val="32"/>
          <w:szCs w:val="24"/>
        </w:rPr>
        <w:t>целевые индикаторы и показатели Программы</w:t>
      </w:r>
    </w:p>
    <w:p w:rsidR="00DE6F2A" w:rsidRPr="00DE6F2A" w:rsidRDefault="00DE6F2A" w:rsidP="00DE6F2A">
      <w:pPr>
        <w:jc w:val="center"/>
        <w:rPr>
          <w:rFonts w:ascii="Arial" w:hAnsi="Arial" w:cs="Arial"/>
          <w:b/>
          <w:sz w:val="32"/>
          <w:szCs w:val="24"/>
        </w:rPr>
      </w:pP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Основной целью 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сохранение протяженности, соответствующей нормативным требованиям, автомобильных дорог общего пользования местного значения за счет ремонта и капитального ремонта, автомобильных дорог;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сохранение протяженности, соответствующей нормативным требованиям, автомобильных дорог общего пользования местного значения за счет 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Срок реализации Программы – 2014 – 2016 годы. 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областного, районного и бюджетов сельских поселений, то в пределах срока действия Программы этап реализации соответствует одному году. Задачей каждого этапа являются 100-процентное содержание всей сети дорог и не 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 </w:t>
      </w:r>
    </w:p>
    <w:p w:rsidR="00601369" w:rsidRPr="00DE6F2A" w:rsidRDefault="00601369" w:rsidP="00601369">
      <w:pPr>
        <w:jc w:val="center"/>
        <w:rPr>
          <w:rFonts w:ascii="Arial" w:hAnsi="Arial" w:cs="Arial"/>
          <w:sz w:val="24"/>
          <w:szCs w:val="24"/>
        </w:rPr>
      </w:pPr>
    </w:p>
    <w:p w:rsidR="00601369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Раздел 3. Система программных мероприятий, ресурсное обеспечение,</w:t>
      </w:r>
    </w:p>
    <w:p w:rsidR="00601369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перечень мероприятий с разбивкой по годам,</w:t>
      </w:r>
    </w:p>
    <w:p w:rsidR="00601369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источникам финансирования Программы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b/>
          <w:sz w:val="32"/>
          <w:szCs w:val="24"/>
        </w:rPr>
      </w:pP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1. Мероприятия по содержанию автомобильных дорог общего пользования местного значения и искусственных сооружений на них.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2. Мероприятия по строительству и реконструкции автомобильных дорог общего пользования местного значения и искусственных сооружений на них. 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lastRenderedPageBreak/>
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</w:r>
      <w:proofErr w:type="gramStart"/>
      <w:r w:rsidRPr="00DE6F2A">
        <w:rPr>
          <w:rFonts w:ascii="Arial" w:hAnsi="Arial" w:cs="Arial"/>
          <w:sz w:val="24"/>
          <w:szCs w:val="24"/>
        </w:rPr>
        <w:t>нормативному</w:t>
      </w:r>
      <w:proofErr w:type="gramEnd"/>
      <w:r w:rsidRPr="00DE6F2A">
        <w:rPr>
          <w:rFonts w:ascii="Arial" w:hAnsi="Arial" w:cs="Arial"/>
          <w:sz w:val="24"/>
          <w:szCs w:val="24"/>
        </w:rPr>
        <w:t>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Сроки и очередность мероприятий по реализации Программы будут определяться в зависимости от задач, предусмотренных областными целевыми программами.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Мероприятия по капитальному ремонту и ремонту автомобильных дорог будут определяться на основе результатов обследования дорог.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01369" w:rsidRPr="00DE6F2A" w:rsidRDefault="00601369" w:rsidP="00601369">
      <w:pPr>
        <w:jc w:val="center"/>
        <w:rPr>
          <w:rFonts w:ascii="Arial" w:hAnsi="Arial" w:cs="Arial"/>
          <w:b/>
          <w:sz w:val="24"/>
          <w:szCs w:val="24"/>
        </w:rPr>
      </w:pPr>
    </w:p>
    <w:p w:rsidR="00601369" w:rsidRPr="00DE6F2A" w:rsidRDefault="00601369" w:rsidP="00DE6F2A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Раздел 4. Оценка эффективности социально-экономических</w:t>
      </w:r>
      <w:r w:rsidR="00DE6F2A">
        <w:rPr>
          <w:rFonts w:ascii="Arial" w:hAnsi="Arial" w:cs="Arial"/>
          <w:b/>
          <w:sz w:val="32"/>
          <w:szCs w:val="24"/>
        </w:rPr>
        <w:t xml:space="preserve"> </w:t>
      </w:r>
      <w:r w:rsidRPr="00DE6F2A">
        <w:rPr>
          <w:rFonts w:ascii="Arial" w:hAnsi="Arial" w:cs="Arial"/>
          <w:b/>
          <w:sz w:val="32"/>
          <w:szCs w:val="24"/>
        </w:rPr>
        <w:t>и экологических последствий от реализации Программы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«</w:t>
      </w:r>
      <w:proofErr w:type="spellStart"/>
      <w:r w:rsidRPr="00DE6F2A">
        <w:rPr>
          <w:rFonts w:ascii="Arial" w:hAnsi="Arial" w:cs="Arial"/>
          <w:sz w:val="24"/>
          <w:szCs w:val="24"/>
        </w:rPr>
        <w:t>Внетранспортный</w:t>
      </w:r>
      <w:proofErr w:type="spellEnd"/>
      <w:r w:rsidRPr="00DE6F2A">
        <w:rPr>
          <w:rFonts w:ascii="Arial" w:hAnsi="Arial" w:cs="Arial"/>
          <w:sz w:val="24"/>
          <w:szCs w:val="24"/>
        </w:rPr>
        <w:t xml:space="preserve"> эффект» связан с влиянием совершенствования и развития </w:t>
      </w:r>
      <w:proofErr w:type="gramStart"/>
      <w:r w:rsidRPr="00DE6F2A">
        <w:rPr>
          <w:rFonts w:ascii="Arial" w:hAnsi="Arial" w:cs="Arial"/>
          <w:sz w:val="24"/>
          <w:szCs w:val="24"/>
        </w:rPr>
        <w:t>сети</w:t>
      </w:r>
      <w:proofErr w:type="gramEnd"/>
      <w:r w:rsidRPr="00DE6F2A">
        <w:rPr>
          <w:rFonts w:ascii="Arial" w:hAnsi="Arial" w:cs="Arial"/>
          <w:sz w:val="24"/>
          <w:szCs w:val="24"/>
        </w:rPr>
        <w:t xml:space="preserve"> автомобильных дорог местного значения на социально-экономическое развитие района и экологическую обстановку. К числу социально-экономических последствий модернизации и развития </w:t>
      </w:r>
      <w:proofErr w:type="gramStart"/>
      <w:r w:rsidRPr="00DE6F2A">
        <w:rPr>
          <w:rFonts w:ascii="Arial" w:hAnsi="Arial" w:cs="Arial"/>
          <w:sz w:val="24"/>
          <w:szCs w:val="24"/>
        </w:rPr>
        <w:t>сети</w:t>
      </w:r>
      <w:proofErr w:type="gramEnd"/>
      <w:r w:rsidRPr="00DE6F2A">
        <w:rPr>
          <w:rFonts w:ascii="Arial" w:hAnsi="Arial" w:cs="Arial"/>
          <w:sz w:val="24"/>
          <w:szCs w:val="24"/>
        </w:rPr>
        <w:t xml:space="preserve"> автомобильных дорог местного значения относятся: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повышение уровня и улучшение социальных условий жизни населения;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снижение транспортной составляющей в цене товаров и услуг;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улучшение транспортного обслуживания сельского хозяйства и населения, проживающего в сельской местности, за счет строительства подъездов к сельским населенным пунктам по дорогам с твердым покрытием;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Общественная эффективность Программы связана с совокупностью «транспортного эффекта» и «</w:t>
      </w:r>
      <w:proofErr w:type="spellStart"/>
      <w:r w:rsidRPr="00DE6F2A">
        <w:rPr>
          <w:rFonts w:ascii="Arial" w:hAnsi="Arial" w:cs="Arial"/>
          <w:sz w:val="24"/>
          <w:szCs w:val="24"/>
        </w:rPr>
        <w:t>внетранспортного</w:t>
      </w:r>
      <w:proofErr w:type="spellEnd"/>
      <w:r w:rsidRPr="00DE6F2A">
        <w:rPr>
          <w:rFonts w:ascii="Arial" w:hAnsi="Arial" w:cs="Arial"/>
          <w:sz w:val="24"/>
          <w:szCs w:val="24"/>
        </w:rPr>
        <w:t xml:space="preserve"> эффекта» с учетом последствий реализации </w:t>
      </w:r>
      <w:proofErr w:type="gramStart"/>
      <w:r w:rsidRPr="00DE6F2A">
        <w:rPr>
          <w:rFonts w:ascii="Arial" w:hAnsi="Arial" w:cs="Arial"/>
          <w:sz w:val="24"/>
          <w:szCs w:val="24"/>
        </w:rPr>
        <w:t>Программы</w:t>
      </w:r>
      <w:proofErr w:type="gramEnd"/>
      <w:r w:rsidRPr="00DE6F2A">
        <w:rPr>
          <w:rFonts w:ascii="Arial" w:hAnsi="Arial" w:cs="Arial"/>
          <w:sz w:val="24"/>
          <w:szCs w:val="24"/>
        </w:rPr>
        <w:t xml:space="preserve"> как для участников дорожного движения, так и для населения и хозяйственного комплекса региона в целом. 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дорог, в том числе и в сельской местности, будет способствовать улучшению качества жизни населения и росту производительности труда в отраслях экономики региона.</w:t>
      </w:r>
    </w:p>
    <w:p w:rsidR="00601369" w:rsidRPr="00DE6F2A" w:rsidRDefault="00601369" w:rsidP="006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Реализация мероприятий Программы приведет к достижению следующих результатов:</w:t>
      </w:r>
    </w:p>
    <w:p w:rsidR="00601369" w:rsidRPr="00DE6F2A" w:rsidRDefault="00601369" w:rsidP="00601369">
      <w:pPr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lastRenderedPageBreak/>
        <w:t>увеличение протяженности  автомобильных дорог местного значения, соответствующих нормативным требованиям к транспортно-эксплуатационным показателям.</w:t>
      </w:r>
    </w:p>
    <w:p w:rsidR="00601369" w:rsidRPr="00DE6F2A" w:rsidRDefault="00601369" w:rsidP="00601369">
      <w:pPr>
        <w:suppressAutoHyphens w:val="0"/>
        <w:rPr>
          <w:rFonts w:ascii="Arial" w:hAnsi="Arial" w:cs="Arial"/>
          <w:sz w:val="24"/>
          <w:szCs w:val="24"/>
        </w:rPr>
        <w:sectPr w:rsidR="00601369" w:rsidRPr="00DE6F2A" w:rsidSect="00DE6F2A">
          <w:type w:val="continuous"/>
          <w:pgSz w:w="11905" w:h="16837"/>
          <w:pgMar w:top="1134" w:right="1247" w:bottom="1134" w:left="1531" w:header="709" w:footer="851" w:gutter="0"/>
          <w:cols w:space="720"/>
        </w:sectPr>
      </w:pPr>
    </w:p>
    <w:p w:rsidR="00601369" w:rsidRPr="00DE6F2A" w:rsidRDefault="00601369" w:rsidP="00DE6F2A">
      <w:pPr>
        <w:ind w:left="9498"/>
        <w:jc w:val="right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01369" w:rsidRPr="00DE6F2A" w:rsidRDefault="00601369" w:rsidP="00DE6F2A">
      <w:pPr>
        <w:ind w:left="8080"/>
        <w:jc w:val="right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к муниципальной   программе  Солнцевского района Курской области «Развитие сети автомобильных дорог  в Солнцевском  районе Курской области»</w:t>
      </w:r>
    </w:p>
    <w:p w:rsidR="00601369" w:rsidRPr="00DE6F2A" w:rsidRDefault="00601369" w:rsidP="00601369">
      <w:pPr>
        <w:jc w:val="both"/>
        <w:rPr>
          <w:rFonts w:ascii="Arial" w:hAnsi="Arial" w:cs="Arial"/>
          <w:sz w:val="24"/>
          <w:szCs w:val="24"/>
        </w:rPr>
      </w:pPr>
    </w:p>
    <w:p w:rsidR="00601369" w:rsidRPr="00DE6F2A" w:rsidRDefault="00DE6F2A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 xml:space="preserve">Прогнозируемые значения целевых индикаторов и показателей муниципальной  программы Солнцевского района Курской области </w:t>
      </w:r>
      <w:r w:rsidR="00601369" w:rsidRPr="00DE6F2A">
        <w:rPr>
          <w:rFonts w:ascii="Arial" w:hAnsi="Arial" w:cs="Arial"/>
          <w:b/>
          <w:sz w:val="32"/>
          <w:szCs w:val="24"/>
        </w:rPr>
        <w:t>«Развитие сети автомобильных дорог  в Солнцевском  районе Курской области»</w:t>
      </w:r>
    </w:p>
    <w:p w:rsidR="00601369" w:rsidRPr="00DE6F2A" w:rsidRDefault="00601369" w:rsidP="00601369">
      <w:pPr>
        <w:rPr>
          <w:rFonts w:ascii="Arial" w:hAnsi="Arial" w:cs="Arial"/>
          <w:b/>
          <w:sz w:val="32"/>
          <w:szCs w:val="24"/>
        </w:rPr>
      </w:pPr>
    </w:p>
    <w:tbl>
      <w:tblPr>
        <w:tblW w:w="13835" w:type="dxa"/>
        <w:jc w:val="center"/>
        <w:tblLayout w:type="fixed"/>
        <w:tblLook w:val="0000"/>
      </w:tblPr>
      <w:tblGrid>
        <w:gridCol w:w="536"/>
        <w:gridCol w:w="3197"/>
        <w:gridCol w:w="1275"/>
        <w:gridCol w:w="2097"/>
        <w:gridCol w:w="1817"/>
        <w:gridCol w:w="1399"/>
        <w:gridCol w:w="1678"/>
        <w:gridCol w:w="1836"/>
      </w:tblGrid>
      <w:tr w:rsidR="00601369" w:rsidRPr="00DE6F2A" w:rsidTr="00DE6F2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01369" w:rsidRPr="00DE6F2A" w:rsidRDefault="0060136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E6F2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E6F2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E6F2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Наименование  индикаторов и показателей Программы 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Значения индикаторов и показателей Программы 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601369" w:rsidRPr="00DE6F2A" w:rsidTr="00DE6F2A"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369" w:rsidRPr="00DE6F2A" w:rsidRDefault="0060136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369" w:rsidRPr="00DE6F2A" w:rsidRDefault="0060136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369" w:rsidRPr="00DE6F2A" w:rsidRDefault="0060136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До начала реализации 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69" w:rsidRPr="00DE6F2A" w:rsidRDefault="0060136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69" w:rsidRPr="00DE6F2A" w:rsidTr="00DE6F2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Количество построенных и  реконструированных километров дорог общего пользования местного значения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267,585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271,585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271,585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271,585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01369" w:rsidRPr="00DE6F2A" w:rsidTr="00DE6F2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Прирост количества населённых пунктов, обеспеченных постоянной круглогодичной связью с сетью автодорог с твёрдым покрытием регионального значения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01369" w:rsidRPr="00DE6F2A" w:rsidTr="00DE6F2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Площадь построенного дорожного покрытия автомобильных автодорог  местного значения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DE6F2A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1070340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1086340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1086340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1086340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16000</w:t>
            </w:r>
          </w:p>
        </w:tc>
      </w:tr>
    </w:tbl>
    <w:p w:rsidR="00601369" w:rsidRPr="00DE6F2A" w:rsidRDefault="00601369" w:rsidP="00601369">
      <w:pPr>
        <w:suppressAutoHyphens w:val="0"/>
        <w:rPr>
          <w:rFonts w:ascii="Arial" w:hAnsi="Arial" w:cs="Arial"/>
          <w:sz w:val="24"/>
          <w:szCs w:val="24"/>
        </w:rPr>
        <w:sectPr w:rsidR="00601369" w:rsidRPr="00DE6F2A" w:rsidSect="00DE6F2A">
          <w:type w:val="continuous"/>
          <w:pgSz w:w="16837" w:h="11905" w:orient="landscape"/>
          <w:pgMar w:top="1134" w:right="1247" w:bottom="1134" w:left="1531" w:header="720" w:footer="720" w:gutter="0"/>
          <w:cols w:space="720"/>
        </w:sectPr>
      </w:pPr>
    </w:p>
    <w:p w:rsidR="00DE6F2A" w:rsidRDefault="00DE6F2A" w:rsidP="00601369">
      <w:pPr>
        <w:rPr>
          <w:rFonts w:ascii="Arial" w:hAnsi="Arial" w:cs="Arial"/>
          <w:sz w:val="24"/>
          <w:szCs w:val="24"/>
        </w:rPr>
      </w:pPr>
    </w:p>
    <w:p w:rsidR="00DE6F2A" w:rsidRDefault="00DE6F2A" w:rsidP="00601369">
      <w:pPr>
        <w:rPr>
          <w:rFonts w:ascii="Arial" w:hAnsi="Arial" w:cs="Arial"/>
          <w:sz w:val="24"/>
          <w:szCs w:val="24"/>
        </w:rPr>
      </w:pPr>
    </w:p>
    <w:p w:rsidR="00DE6F2A" w:rsidRDefault="00DE6F2A" w:rsidP="00601369">
      <w:pPr>
        <w:rPr>
          <w:rFonts w:ascii="Arial" w:hAnsi="Arial" w:cs="Arial"/>
          <w:sz w:val="24"/>
          <w:szCs w:val="24"/>
        </w:rPr>
      </w:pPr>
    </w:p>
    <w:p w:rsidR="00DE6F2A" w:rsidRDefault="00DE6F2A" w:rsidP="00601369">
      <w:pPr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01369" w:rsidRPr="00DE6F2A" w:rsidRDefault="00601369" w:rsidP="00601369">
      <w:pPr>
        <w:ind w:left="8080"/>
        <w:jc w:val="center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к муниципальной  программе Солнцевского района Курской области «Развитие сети автомобильных дорог  в Солнцевском  районе Курской области»</w:t>
      </w:r>
    </w:p>
    <w:p w:rsidR="00601369" w:rsidRPr="00DE6F2A" w:rsidRDefault="00601369" w:rsidP="00601369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DE6F2A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Перечень</w:t>
      </w:r>
    </w:p>
    <w:p w:rsidR="00601369" w:rsidRPr="00DE6F2A" w:rsidRDefault="00DE6F2A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мероприятий муниципальной  программы Солнцевского района Курской области</w:t>
      </w:r>
    </w:p>
    <w:p w:rsidR="00601369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«Создание условий для предоставления транспортных услуг населению и сохранение социально значимых внутрирайонных автобусных маршрутов с малой интенсивностью пассажиропотока</w:t>
      </w:r>
    </w:p>
    <w:p w:rsidR="00DE6F2A" w:rsidRPr="00DE6F2A" w:rsidRDefault="00601369" w:rsidP="00601369">
      <w:pPr>
        <w:jc w:val="center"/>
        <w:rPr>
          <w:rFonts w:ascii="Arial" w:hAnsi="Arial" w:cs="Arial"/>
          <w:b/>
          <w:sz w:val="32"/>
          <w:szCs w:val="24"/>
        </w:rPr>
      </w:pPr>
      <w:r w:rsidRPr="00DE6F2A">
        <w:rPr>
          <w:rFonts w:ascii="Arial" w:hAnsi="Arial" w:cs="Arial"/>
          <w:b/>
          <w:sz w:val="32"/>
          <w:szCs w:val="24"/>
        </w:rPr>
        <w:t>Солнцевского  района Курской области»</w:t>
      </w:r>
    </w:p>
    <w:p w:rsidR="00601369" w:rsidRPr="00DE6F2A" w:rsidRDefault="00DE6F2A" w:rsidP="00DE6F2A">
      <w:pPr>
        <w:jc w:val="right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 </w:t>
      </w:r>
      <w:r w:rsidR="00601369" w:rsidRPr="00DE6F2A">
        <w:rPr>
          <w:rFonts w:ascii="Arial" w:hAnsi="Arial" w:cs="Arial"/>
          <w:sz w:val="24"/>
          <w:szCs w:val="24"/>
        </w:rPr>
        <w:t>тыс</w:t>
      </w:r>
      <w:proofErr w:type="gramStart"/>
      <w:r w:rsidR="00601369" w:rsidRPr="00DE6F2A">
        <w:rPr>
          <w:rFonts w:ascii="Arial" w:hAnsi="Arial" w:cs="Arial"/>
          <w:sz w:val="24"/>
          <w:szCs w:val="24"/>
        </w:rPr>
        <w:t>.р</w:t>
      </w:r>
      <w:proofErr w:type="gramEnd"/>
      <w:r w:rsidR="00601369" w:rsidRPr="00DE6F2A">
        <w:rPr>
          <w:rFonts w:ascii="Arial" w:hAnsi="Arial" w:cs="Arial"/>
          <w:sz w:val="24"/>
          <w:szCs w:val="24"/>
        </w:rPr>
        <w:t>уб.</w:t>
      </w:r>
    </w:p>
    <w:tbl>
      <w:tblPr>
        <w:tblW w:w="13835" w:type="dxa"/>
        <w:jc w:val="center"/>
        <w:tblLayout w:type="fixed"/>
        <w:tblLook w:val="0000"/>
      </w:tblPr>
      <w:tblGrid>
        <w:gridCol w:w="635"/>
        <w:gridCol w:w="2358"/>
        <w:gridCol w:w="930"/>
        <w:gridCol w:w="1059"/>
        <w:gridCol w:w="1449"/>
        <w:gridCol w:w="1059"/>
        <w:gridCol w:w="1059"/>
        <w:gridCol w:w="799"/>
        <w:gridCol w:w="930"/>
        <w:gridCol w:w="799"/>
        <w:gridCol w:w="2758"/>
      </w:tblGrid>
      <w:tr w:rsidR="00601369" w:rsidRPr="00DE6F2A" w:rsidTr="00DE6F2A">
        <w:trPr>
          <w:jc w:val="center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01369" w:rsidRPr="00DE6F2A" w:rsidRDefault="00601369" w:rsidP="00DE6F2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E6F2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E6F2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E6F2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Направление расходов (</w:t>
            </w:r>
            <w:proofErr w:type="spellStart"/>
            <w:r w:rsidRPr="00DE6F2A">
              <w:rPr>
                <w:rFonts w:ascii="Arial" w:hAnsi="Arial" w:cs="Arial"/>
                <w:sz w:val="24"/>
                <w:szCs w:val="24"/>
              </w:rPr>
              <w:t>кап</w:t>
            </w:r>
            <w:proofErr w:type="gramStart"/>
            <w:r w:rsidRPr="00DE6F2A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DE6F2A">
              <w:rPr>
                <w:rFonts w:ascii="Arial" w:hAnsi="Arial" w:cs="Arial"/>
                <w:sz w:val="24"/>
                <w:szCs w:val="24"/>
              </w:rPr>
              <w:t>ложения</w:t>
            </w:r>
            <w:proofErr w:type="spellEnd"/>
            <w:r w:rsidRPr="00DE6F2A">
              <w:rPr>
                <w:rFonts w:ascii="Arial" w:hAnsi="Arial" w:cs="Arial"/>
                <w:sz w:val="24"/>
                <w:szCs w:val="24"/>
              </w:rPr>
              <w:t xml:space="preserve">, НИОКР и прочие  расходы)  </w:t>
            </w:r>
          </w:p>
          <w:p w:rsidR="00601369" w:rsidRPr="00DE6F2A" w:rsidRDefault="00601369" w:rsidP="00DE6F2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E6F2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E6F2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Ожидаемый результат (в натуральном выражении целевые значения) </w:t>
            </w:r>
          </w:p>
        </w:tc>
      </w:tr>
      <w:tr w:rsidR="00601369" w:rsidRPr="00DE6F2A" w:rsidTr="00DE6F2A">
        <w:trPr>
          <w:trHeight w:val="210"/>
          <w:jc w:val="center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69" w:rsidRPr="00DE6F2A" w:rsidTr="00DE6F2A">
        <w:trPr>
          <w:trHeight w:val="1344"/>
          <w:jc w:val="center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2014 год</w:t>
            </w:r>
          </w:p>
          <w:p w:rsidR="00601369" w:rsidRPr="00DE6F2A" w:rsidRDefault="00601369" w:rsidP="00DE6F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2016 год</w:t>
            </w:r>
          </w:p>
          <w:p w:rsidR="00601369" w:rsidRPr="00DE6F2A" w:rsidRDefault="00601369" w:rsidP="00DE6F2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 w:rsidP="00DE6F2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69" w:rsidRPr="00DE6F2A" w:rsidTr="00DE6F2A">
        <w:trPr>
          <w:trHeight w:val="5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numPr>
                <w:ilvl w:val="0"/>
                <w:numId w:val="5"/>
              </w:num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Строительство автомобильной дороги «</w:t>
            </w:r>
            <w:proofErr w:type="spellStart"/>
            <w:r w:rsidRPr="00DE6F2A">
              <w:rPr>
                <w:rFonts w:ascii="Arial" w:hAnsi="Arial" w:cs="Arial"/>
                <w:sz w:val="24"/>
                <w:szCs w:val="24"/>
              </w:rPr>
              <w:t>Обоянь-Солнцево-Мантурово</w:t>
            </w:r>
            <w:proofErr w:type="spellEnd"/>
            <w:r w:rsidRPr="00DE6F2A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gramStart"/>
            <w:r w:rsidRPr="00DE6F2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E6F2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E6F2A">
              <w:rPr>
                <w:rFonts w:ascii="Arial" w:hAnsi="Arial" w:cs="Arial"/>
                <w:sz w:val="24"/>
                <w:szCs w:val="24"/>
              </w:rPr>
              <w:t>араевка</w:t>
            </w:r>
            <w:proofErr w:type="spellEnd"/>
            <w:r w:rsidRPr="00DE6F2A"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r w:rsidRPr="00DE6F2A">
              <w:rPr>
                <w:rFonts w:ascii="Arial" w:hAnsi="Arial" w:cs="Arial"/>
                <w:sz w:val="24"/>
                <w:szCs w:val="24"/>
              </w:rPr>
              <w:t>Буланец</w:t>
            </w:r>
            <w:proofErr w:type="spellEnd"/>
            <w:r w:rsidRPr="00DE6F2A">
              <w:rPr>
                <w:rFonts w:ascii="Arial" w:hAnsi="Arial" w:cs="Arial"/>
                <w:sz w:val="24"/>
                <w:szCs w:val="24"/>
              </w:rPr>
              <w:t xml:space="preserve"> в Солнцевском районе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Администрация района,</w:t>
            </w:r>
          </w:p>
          <w:p w:rsidR="00601369" w:rsidRPr="00DE6F2A" w:rsidRDefault="00601369" w:rsidP="00DE6F2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1370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Увеличение протяженности  автомобильных дорог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601369" w:rsidRPr="00DE6F2A" w:rsidTr="00DE6F2A">
        <w:trPr>
          <w:trHeight w:val="5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numPr>
                <w:ilvl w:val="0"/>
                <w:numId w:val="5"/>
              </w:num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E6F2A">
              <w:rPr>
                <w:rFonts w:ascii="Arial" w:hAnsi="Arial" w:cs="Arial"/>
                <w:sz w:val="24"/>
                <w:szCs w:val="24"/>
              </w:rPr>
              <w:t>Ремонт автодорог  местного значения (устройство искусственных неровностей)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Администрация района,</w:t>
            </w:r>
          </w:p>
          <w:p w:rsidR="00601369" w:rsidRPr="00DE6F2A" w:rsidRDefault="00601369" w:rsidP="00DE6F2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Снижение числа ДТП</w:t>
            </w:r>
          </w:p>
        </w:tc>
      </w:tr>
      <w:tr w:rsidR="00601369" w:rsidRPr="00DE6F2A" w:rsidTr="00DE6F2A">
        <w:trPr>
          <w:trHeight w:val="54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Всего  по Программе </w:t>
            </w:r>
          </w:p>
          <w:p w:rsidR="00601369" w:rsidRPr="00DE6F2A" w:rsidRDefault="00601369" w:rsidP="00DE6F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369" w:rsidRPr="00DE6F2A" w:rsidRDefault="00601369" w:rsidP="00DE6F2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 w:rsidP="00DE6F2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DE6F2A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B61DE4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B61DE4">
      <w:pPr>
        <w:jc w:val="right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61DE4" w:rsidRDefault="00601369" w:rsidP="00B61DE4">
      <w:pPr>
        <w:jc w:val="right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к муниципальной  программе Солнцевского района</w:t>
      </w:r>
    </w:p>
    <w:p w:rsidR="00B61DE4" w:rsidRDefault="00601369" w:rsidP="00B61DE4">
      <w:pPr>
        <w:jc w:val="right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 Курской области «Развитие сети </w:t>
      </w:r>
      <w:proofErr w:type="gramStart"/>
      <w:r w:rsidRPr="00DE6F2A">
        <w:rPr>
          <w:rFonts w:ascii="Arial" w:hAnsi="Arial" w:cs="Arial"/>
          <w:sz w:val="24"/>
          <w:szCs w:val="24"/>
        </w:rPr>
        <w:t>автомобильных</w:t>
      </w:r>
      <w:proofErr w:type="gramEnd"/>
    </w:p>
    <w:p w:rsidR="00601369" w:rsidRPr="00DE6F2A" w:rsidRDefault="00601369" w:rsidP="00B61DE4">
      <w:pPr>
        <w:jc w:val="right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 xml:space="preserve"> дорог  в Солнцевском  районе Курской области »</w:t>
      </w:r>
    </w:p>
    <w:p w:rsidR="00601369" w:rsidRPr="00DE6F2A" w:rsidRDefault="00601369" w:rsidP="00601369">
      <w:pPr>
        <w:jc w:val="right"/>
        <w:rPr>
          <w:rFonts w:ascii="Arial" w:hAnsi="Arial" w:cs="Arial"/>
          <w:sz w:val="24"/>
          <w:szCs w:val="24"/>
        </w:rPr>
      </w:pPr>
    </w:p>
    <w:p w:rsidR="00601369" w:rsidRPr="00DE6F2A" w:rsidRDefault="00601369" w:rsidP="00601369">
      <w:pPr>
        <w:jc w:val="center"/>
        <w:rPr>
          <w:rFonts w:ascii="Arial" w:hAnsi="Arial" w:cs="Arial"/>
          <w:sz w:val="24"/>
          <w:szCs w:val="24"/>
        </w:rPr>
      </w:pPr>
    </w:p>
    <w:p w:rsidR="00601369" w:rsidRPr="00B61DE4" w:rsidRDefault="00B61DE4" w:rsidP="00B61DE4">
      <w:pPr>
        <w:jc w:val="center"/>
        <w:rPr>
          <w:rFonts w:ascii="Arial" w:hAnsi="Arial" w:cs="Arial"/>
          <w:b/>
          <w:sz w:val="32"/>
          <w:szCs w:val="24"/>
        </w:rPr>
      </w:pPr>
      <w:r w:rsidRPr="00B61DE4">
        <w:rPr>
          <w:rFonts w:ascii="Arial" w:hAnsi="Arial" w:cs="Arial"/>
          <w:b/>
          <w:sz w:val="32"/>
          <w:szCs w:val="24"/>
        </w:rPr>
        <w:t>Ресурсное обеспечение муниципальной  программы Солнцевского района Курской области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="00601369" w:rsidRPr="00B61DE4">
        <w:rPr>
          <w:rFonts w:ascii="Arial" w:hAnsi="Arial" w:cs="Arial"/>
          <w:b/>
          <w:sz w:val="32"/>
          <w:szCs w:val="24"/>
        </w:rPr>
        <w:t>«Развитие сети автомобильных дорог  в Солнцевском  районе Курской области»</w:t>
      </w:r>
    </w:p>
    <w:p w:rsidR="00601369" w:rsidRPr="00B61DE4" w:rsidRDefault="00601369" w:rsidP="00601369">
      <w:pPr>
        <w:ind w:left="8080" w:hanging="8080"/>
        <w:jc w:val="center"/>
        <w:rPr>
          <w:rFonts w:ascii="Arial" w:hAnsi="Arial" w:cs="Arial"/>
          <w:b/>
          <w:sz w:val="32"/>
          <w:szCs w:val="24"/>
        </w:rPr>
      </w:pPr>
    </w:p>
    <w:p w:rsidR="00601369" w:rsidRPr="00DE6F2A" w:rsidRDefault="00601369" w:rsidP="00B61DE4">
      <w:pPr>
        <w:jc w:val="right"/>
        <w:rPr>
          <w:rFonts w:ascii="Arial" w:hAnsi="Arial" w:cs="Arial"/>
          <w:sz w:val="24"/>
          <w:szCs w:val="24"/>
        </w:rPr>
      </w:pPr>
      <w:r w:rsidRPr="00DE6F2A">
        <w:rPr>
          <w:rFonts w:ascii="Arial" w:hAnsi="Arial" w:cs="Arial"/>
          <w:sz w:val="24"/>
          <w:szCs w:val="24"/>
        </w:rPr>
        <w:t>тыс</w:t>
      </w:r>
      <w:proofErr w:type="gramStart"/>
      <w:r w:rsidRPr="00DE6F2A">
        <w:rPr>
          <w:rFonts w:ascii="Arial" w:hAnsi="Arial" w:cs="Arial"/>
          <w:sz w:val="24"/>
          <w:szCs w:val="24"/>
        </w:rPr>
        <w:t>.р</w:t>
      </w:r>
      <w:proofErr w:type="gramEnd"/>
      <w:r w:rsidRPr="00DE6F2A">
        <w:rPr>
          <w:rFonts w:ascii="Arial" w:hAnsi="Arial" w:cs="Arial"/>
          <w:sz w:val="24"/>
          <w:szCs w:val="24"/>
        </w:rPr>
        <w:t>уб.</w:t>
      </w:r>
    </w:p>
    <w:tbl>
      <w:tblPr>
        <w:tblW w:w="0" w:type="auto"/>
        <w:tblInd w:w="643" w:type="dxa"/>
        <w:tblLayout w:type="fixed"/>
        <w:tblLook w:val="0000"/>
      </w:tblPr>
      <w:tblGrid>
        <w:gridCol w:w="3653"/>
        <w:gridCol w:w="2926"/>
        <w:gridCol w:w="2095"/>
        <w:gridCol w:w="2268"/>
        <w:gridCol w:w="2136"/>
      </w:tblGrid>
      <w:tr w:rsidR="00601369" w:rsidRPr="00DE6F2A"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финансирования, направление расходов 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Всего  за период реализации Программы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в т.ч. по годам</w:t>
            </w:r>
          </w:p>
        </w:tc>
      </w:tr>
      <w:tr w:rsidR="00601369" w:rsidRPr="00DE6F2A">
        <w:trPr>
          <w:trHeight w:val="776"/>
        </w:trPr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369" w:rsidRPr="00DE6F2A" w:rsidRDefault="0060136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369" w:rsidRPr="00DE6F2A" w:rsidRDefault="00601369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2016 г.</w:t>
            </w:r>
          </w:p>
          <w:p w:rsidR="00601369" w:rsidRPr="00DE6F2A" w:rsidRDefault="0060136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1369" w:rsidRPr="00DE6F2A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1369" w:rsidRPr="00DE6F2A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69" w:rsidRPr="00DE6F2A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1369" w:rsidRPr="00DE6F2A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Из общего  объема: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1369" w:rsidRPr="00DE6F2A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 в том числе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69" w:rsidRPr="00DE6F2A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69" w:rsidRPr="00DE6F2A" w:rsidRDefault="00601369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E6F2A">
              <w:rPr>
                <w:rFonts w:ascii="Arial" w:hAnsi="Arial" w:cs="Arial"/>
                <w:sz w:val="24"/>
                <w:szCs w:val="24"/>
              </w:rPr>
              <w:t xml:space="preserve">             0</w:t>
            </w:r>
          </w:p>
        </w:tc>
      </w:tr>
    </w:tbl>
    <w:p w:rsidR="00601369" w:rsidRPr="00DE6F2A" w:rsidRDefault="00601369" w:rsidP="00601369">
      <w:pPr>
        <w:suppressAutoHyphens w:val="0"/>
        <w:rPr>
          <w:rFonts w:ascii="Arial" w:hAnsi="Arial" w:cs="Arial"/>
          <w:sz w:val="24"/>
          <w:szCs w:val="24"/>
        </w:rPr>
        <w:sectPr w:rsidR="00601369" w:rsidRPr="00DE6F2A" w:rsidSect="00B61DE4">
          <w:type w:val="continuous"/>
          <w:pgSz w:w="16837" w:h="11905" w:orient="landscape"/>
          <w:pgMar w:top="1134" w:right="1247" w:bottom="1134" w:left="1531" w:header="720" w:footer="709" w:gutter="0"/>
          <w:cols w:space="720"/>
        </w:sectPr>
      </w:pPr>
    </w:p>
    <w:p w:rsidR="00601369" w:rsidRPr="00DE6F2A" w:rsidRDefault="00601369" w:rsidP="00601369">
      <w:pPr>
        <w:suppressAutoHyphens w:val="0"/>
        <w:rPr>
          <w:rFonts w:ascii="Arial" w:hAnsi="Arial" w:cs="Arial"/>
          <w:sz w:val="24"/>
          <w:szCs w:val="24"/>
        </w:rPr>
        <w:sectPr w:rsidR="00601369" w:rsidRPr="00DE6F2A" w:rsidSect="00DE6F2A">
          <w:type w:val="continuous"/>
          <w:pgSz w:w="16837" w:h="11905" w:orient="landscape"/>
          <w:pgMar w:top="1134" w:right="1247" w:bottom="1134" w:left="1531" w:header="720" w:footer="709" w:gutter="0"/>
          <w:cols w:space="720"/>
        </w:sectPr>
      </w:pPr>
    </w:p>
    <w:p w:rsidR="00F46A75" w:rsidRPr="00B61DE4" w:rsidRDefault="00F46A75" w:rsidP="00B61DE4">
      <w:pPr>
        <w:tabs>
          <w:tab w:val="left" w:pos="1380"/>
        </w:tabs>
        <w:rPr>
          <w:rFonts w:ascii="Arial" w:hAnsi="Arial" w:cs="Arial"/>
          <w:sz w:val="24"/>
          <w:szCs w:val="24"/>
        </w:rPr>
      </w:pPr>
    </w:p>
    <w:sectPr w:rsidR="00F46A75" w:rsidRPr="00B61DE4" w:rsidSect="00B61DE4">
      <w:headerReference w:type="even" r:id="rId8"/>
      <w:type w:val="continuous"/>
      <w:pgSz w:w="16837" w:h="11905" w:orient="landscape"/>
      <w:pgMar w:top="1531" w:right="1134" w:bottom="1247" w:left="1134" w:header="709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03" w:rsidRDefault="00DB4203">
      <w:r>
        <w:separator/>
      </w:r>
    </w:p>
  </w:endnote>
  <w:endnote w:type="continuationSeparator" w:id="1">
    <w:p w:rsidR="00DB4203" w:rsidRDefault="00DB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03" w:rsidRDefault="00DB4203">
      <w:r>
        <w:separator/>
      </w:r>
    </w:p>
  </w:footnote>
  <w:footnote w:type="continuationSeparator" w:id="1">
    <w:p w:rsidR="00DB4203" w:rsidRDefault="00DB4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4D" w:rsidRDefault="00F8454D" w:rsidP="00DC418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8454D" w:rsidRDefault="00F845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75DDD"/>
    <w:multiLevelType w:val="multilevel"/>
    <w:tmpl w:val="77DE2376"/>
    <w:lvl w:ilvl="0">
      <w:start w:val="1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80"/>
        </w:tabs>
        <w:ind w:left="1380" w:hanging="127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abstractNum w:abstractNumId="3">
    <w:nsid w:val="6CF01281"/>
    <w:multiLevelType w:val="multilevel"/>
    <w:tmpl w:val="219CE75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415"/>
        </w:tabs>
        <w:ind w:left="2415" w:hanging="23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2520"/>
        </w:tabs>
        <w:ind w:left="2520" w:hanging="23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25"/>
        </w:tabs>
        <w:ind w:left="2625" w:hanging="23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0"/>
        </w:tabs>
        <w:ind w:left="2730" w:hanging="23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3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23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5"/>
        </w:tabs>
        <w:ind w:left="3045" w:hanging="23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0"/>
        </w:tabs>
        <w:ind w:left="3150" w:hanging="231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B11"/>
    <w:rsid w:val="000015A8"/>
    <w:rsid w:val="000129D8"/>
    <w:rsid w:val="00042CA1"/>
    <w:rsid w:val="00046B21"/>
    <w:rsid w:val="000B353A"/>
    <w:rsid w:val="000D1737"/>
    <w:rsid w:val="000E1E4F"/>
    <w:rsid w:val="000F09CA"/>
    <w:rsid w:val="00107825"/>
    <w:rsid w:val="0012237B"/>
    <w:rsid w:val="0014319D"/>
    <w:rsid w:val="001579D0"/>
    <w:rsid w:val="00163B15"/>
    <w:rsid w:val="001C5438"/>
    <w:rsid w:val="001E4BDF"/>
    <w:rsid w:val="00204D6E"/>
    <w:rsid w:val="00214A61"/>
    <w:rsid w:val="00245254"/>
    <w:rsid w:val="00253B11"/>
    <w:rsid w:val="002B5F09"/>
    <w:rsid w:val="002B75B8"/>
    <w:rsid w:val="00313286"/>
    <w:rsid w:val="003363EB"/>
    <w:rsid w:val="00376101"/>
    <w:rsid w:val="0037640F"/>
    <w:rsid w:val="003978B2"/>
    <w:rsid w:val="0042148F"/>
    <w:rsid w:val="0044766C"/>
    <w:rsid w:val="004610BC"/>
    <w:rsid w:val="00472F6D"/>
    <w:rsid w:val="004D5CFF"/>
    <w:rsid w:val="005011D9"/>
    <w:rsid w:val="005141F2"/>
    <w:rsid w:val="005B1926"/>
    <w:rsid w:val="00601369"/>
    <w:rsid w:val="00610628"/>
    <w:rsid w:val="006125CA"/>
    <w:rsid w:val="00640C2A"/>
    <w:rsid w:val="00642D52"/>
    <w:rsid w:val="006504C4"/>
    <w:rsid w:val="0067631B"/>
    <w:rsid w:val="006C385B"/>
    <w:rsid w:val="00736907"/>
    <w:rsid w:val="00766D8F"/>
    <w:rsid w:val="0077786C"/>
    <w:rsid w:val="00780B60"/>
    <w:rsid w:val="007963D9"/>
    <w:rsid w:val="007D3F93"/>
    <w:rsid w:val="00810DCA"/>
    <w:rsid w:val="008378EC"/>
    <w:rsid w:val="008809D1"/>
    <w:rsid w:val="008903D7"/>
    <w:rsid w:val="008A7B46"/>
    <w:rsid w:val="00903FB1"/>
    <w:rsid w:val="00912FF3"/>
    <w:rsid w:val="009217AB"/>
    <w:rsid w:val="009648C8"/>
    <w:rsid w:val="009766EE"/>
    <w:rsid w:val="00993B9E"/>
    <w:rsid w:val="009A73E4"/>
    <w:rsid w:val="009B315B"/>
    <w:rsid w:val="00A436DD"/>
    <w:rsid w:val="00A61D15"/>
    <w:rsid w:val="00A70242"/>
    <w:rsid w:val="00AA0C05"/>
    <w:rsid w:val="00AD6C61"/>
    <w:rsid w:val="00AE6D40"/>
    <w:rsid w:val="00B062B1"/>
    <w:rsid w:val="00B3202D"/>
    <w:rsid w:val="00B33808"/>
    <w:rsid w:val="00B35838"/>
    <w:rsid w:val="00B53355"/>
    <w:rsid w:val="00B61DE4"/>
    <w:rsid w:val="00BB2CEB"/>
    <w:rsid w:val="00C4229E"/>
    <w:rsid w:val="00C51392"/>
    <w:rsid w:val="00C60119"/>
    <w:rsid w:val="00C75264"/>
    <w:rsid w:val="00C81502"/>
    <w:rsid w:val="00CA5A84"/>
    <w:rsid w:val="00CD3A18"/>
    <w:rsid w:val="00CD3A81"/>
    <w:rsid w:val="00D226F0"/>
    <w:rsid w:val="00D236FB"/>
    <w:rsid w:val="00D91FA6"/>
    <w:rsid w:val="00D93977"/>
    <w:rsid w:val="00DB4203"/>
    <w:rsid w:val="00DC4189"/>
    <w:rsid w:val="00DD7620"/>
    <w:rsid w:val="00DD7771"/>
    <w:rsid w:val="00DE6F2A"/>
    <w:rsid w:val="00DF3B01"/>
    <w:rsid w:val="00DF55BE"/>
    <w:rsid w:val="00E14977"/>
    <w:rsid w:val="00E156C4"/>
    <w:rsid w:val="00E34517"/>
    <w:rsid w:val="00E44A1D"/>
    <w:rsid w:val="00E9631F"/>
    <w:rsid w:val="00EF746B"/>
    <w:rsid w:val="00F002CB"/>
    <w:rsid w:val="00F20B2D"/>
    <w:rsid w:val="00F46A75"/>
    <w:rsid w:val="00F8454D"/>
    <w:rsid w:val="00FB1635"/>
    <w:rsid w:val="00FB787D"/>
    <w:rsid w:val="00FD3FCE"/>
    <w:rsid w:val="00FE6BC0"/>
    <w:rsid w:val="00FF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892"/>
      </w:tabs>
      <w:spacing w:line="360" w:lineRule="auto"/>
      <w:ind w:left="0" w:right="283" w:firstLine="0"/>
      <w:jc w:val="center"/>
      <w:outlineLvl w:val="1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Title"/>
    <w:basedOn w:val="a"/>
    <w:next w:val="a9"/>
    <w:link w:val="aa"/>
    <w:qFormat/>
    <w:rsid w:val="00B3202D"/>
    <w:pPr>
      <w:suppressAutoHyphens w:val="0"/>
      <w:jc w:val="center"/>
    </w:pPr>
    <w:rPr>
      <w:sz w:val="28"/>
      <w:lang/>
    </w:rPr>
  </w:style>
  <w:style w:type="character" w:customStyle="1" w:styleId="aa">
    <w:name w:val="Название Знак"/>
    <w:basedOn w:val="a0"/>
    <w:link w:val="a8"/>
    <w:rsid w:val="00B3202D"/>
    <w:rPr>
      <w:sz w:val="28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B3202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B3202D"/>
    <w:rPr>
      <w:rFonts w:ascii="Cambria" w:eastAsia="Times New Roman" w:hAnsi="Cambria" w:cs="Times New Roman"/>
      <w:sz w:val="24"/>
      <w:szCs w:val="24"/>
      <w:lang w:eastAsia="ar-SA"/>
    </w:rPr>
  </w:style>
  <w:style w:type="paragraph" w:styleId="ac">
    <w:name w:val="header"/>
    <w:basedOn w:val="a"/>
    <w:rsid w:val="006125C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125CA"/>
  </w:style>
  <w:style w:type="paragraph" w:styleId="ae">
    <w:name w:val="footer"/>
    <w:basedOn w:val="a"/>
    <w:rsid w:val="006125C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378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qFormat/>
    <w:rsid w:val="00FE6BC0"/>
    <w:rPr>
      <w:sz w:val="24"/>
      <w:szCs w:val="24"/>
    </w:rPr>
  </w:style>
  <w:style w:type="character" w:styleId="af0">
    <w:name w:val="Book Title"/>
    <w:basedOn w:val="a0"/>
    <w:qFormat/>
    <w:rsid w:val="00FE6BC0"/>
    <w:rPr>
      <w:b/>
      <w:bCs/>
      <w:smallCaps/>
      <w:spacing w:val="5"/>
    </w:rPr>
  </w:style>
  <w:style w:type="character" w:styleId="af1">
    <w:name w:val="Strong"/>
    <w:basedOn w:val="a0"/>
    <w:qFormat/>
    <w:rsid w:val="00FE6BC0"/>
    <w:rPr>
      <w:b/>
      <w:bCs/>
    </w:rPr>
  </w:style>
  <w:style w:type="paragraph" w:customStyle="1" w:styleId="ConsPlusNormal">
    <w:name w:val="ConsPlusNormal"/>
    <w:rsid w:val="00F46A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46A7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2">
    <w:name w:val="Стиль1"/>
    <w:rsid w:val="00F46A75"/>
    <w:pPr>
      <w:widowControl w:val="0"/>
      <w:suppressAutoHyphens/>
    </w:pPr>
    <w:rPr>
      <w:rFonts w:eastAsia="Arial"/>
      <w:sz w:val="28"/>
      <w:lang w:eastAsia="ar-SA"/>
    </w:rPr>
  </w:style>
  <w:style w:type="table" w:styleId="af2">
    <w:name w:val="Table Grid"/>
    <w:basedOn w:val="a1"/>
    <w:uiPriority w:val="59"/>
    <w:rsid w:val="00DE6F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0D21-8430-4DC7-BFBE-77402A4D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MIR</Company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2013-11-16T10:07:00Z</cp:lastPrinted>
  <dcterms:created xsi:type="dcterms:W3CDTF">2014-01-09T08:52:00Z</dcterms:created>
  <dcterms:modified xsi:type="dcterms:W3CDTF">2014-01-09T08:52:00Z</dcterms:modified>
</cp:coreProperties>
</file>