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C0" w:rsidRPr="003539C0" w:rsidRDefault="003539C0" w:rsidP="003539C0">
      <w:pPr>
        <w:shd w:val="clear" w:color="auto" w:fill="FFFFFF"/>
        <w:spacing w:after="450" w:line="390" w:lineRule="atLeast"/>
        <w:jc w:val="center"/>
        <w:textAlignment w:val="baseline"/>
        <w:rPr>
          <w:rFonts w:ascii="Segoe UI" w:eastAsia="Times New Roman" w:hAnsi="Segoe UI" w:cs="Segoe UI"/>
          <w:b/>
          <w:color w:val="001424"/>
          <w:sz w:val="40"/>
          <w:szCs w:val="40"/>
          <w:lang w:eastAsia="ru-RU"/>
        </w:rPr>
      </w:pPr>
      <w:r w:rsidRPr="003539C0">
        <w:rPr>
          <w:rFonts w:ascii="Segoe UI" w:eastAsia="Times New Roman" w:hAnsi="Segoe UI" w:cs="Segoe UI"/>
          <w:b/>
          <w:color w:val="001424"/>
          <w:sz w:val="40"/>
          <w:szCs w:val="40"/>
          <w:lang w:eastAsia="ru-RU"/>
        </w:rPr>
        <w:t>Господдержка бизнеса в 2021 году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Бизнес – это всегда не только большие возможности, но и большие риски. Особенно на старте. Хорошо, если у вас есть денежные средства для воплощения бизнес-идеи, в которую вы искренне верите. Но это редкость. Практически все начинающие предприниматели мечутся в поисках финансовой поддержки: а может кредит взять, или одолжить денег у знакомых?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У этой проблемы есть альтернативное решение – воспользоваться государственной помощью бизнесу.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Уже много лет Правительство РФ оказывает помощь малому и среднему предпринимательству (МСП), а также только-только начинающим бизнесменам, за счет разнообразных региональных и федеральных программ. Ничего не изменилось и в 2021 году.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Все меры поддержки регулируются Федеральным законом №209-ФЗ от 24.07.2007 «О развитии малого и среднего бизнеса на территории РФ».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Огромные средства в помощь региональному бизнесу выделяются в рамках федеральной программы Минэкономразвития России. Деньги из федерального бюджета на конкурсной основе распределяются по регионам для выплат субсидий, предусмотренных региональными программами.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Основная цель программ господдержки — поддержать бизнес на всех этапах его развития: от стартовой идеи до расширения и выхода на экспорт. Устраняются многие административные барьеры, популяризируется сам образ предпринимателя. В стране повышаются экономические показатели, увеличиваются рабочие места.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На какую помощь могут рассчитывать представители МСП от государства в 2021 году, расскажем в этой статье.</w:t>
      </w:r>
    </w:p>
    <w:p w:rsidR="003539C0" w:rsidRPr="003539C0" w:rsidRDefault="003539C0" w:rsidP="003539C0">
      <w:pPr>
        <w:shd w:val="clear" w:color="auto" w:fill="FFFFFF"/>
        <w:spacing w:after="0" w:line="570" w:lineRule="atLeast"/>
        <w:ind w:left="-15"/>
        <w:jc w:val="both"/>
        <w:textAlignment w:val="baseline"/>
        <w:outlineLvl w:val="1"/>
        <w:rPr>
          <w:rFonts w:ascii="Segoe UI" w:eastAsia="Times New Roman" w:hAnsi="Segoe UI" w:cs="Segoe UI"/>
          <w:color w:val="001424"/>
          <w:spacing w:val="-15"/>
          <w:sz w:val="36"/>
          <w:szCs w:val="3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pacing w:val="-15"/>
          <w:sz w:val="36"/>
          <w:szCs w:val="36"/>
          <w:bdr w:val="none" w:sz="0" w:space="0" w:color="auto" w:frame="1"/>
          <w:lang w:eastAsia="ru-RU"/>
        </w:rPr>
        <w:t>Виды государственных программ поддержки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lastRenderedPageBreak/>
        <w:t>В России существуют разные виды господдержки:</w:t>
      </w:r>
    </w:p>
    <w:p w:rsidR="003539C0" w:rsidRPr="003539C0" w:rsidRDefault="003539C0" w:rsidP="003539C0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Финансовая: субсидии, гранты, льготы.</w:t>
      </w:r>
    </w:p>
    <w:p w:rsidR="003539C0" w:rsidRPr="003539C0" w:rsidRDefault="003539C0" w:rsidP="003539C0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Имущественная: предоставление прав на пользование государственным имуществом на льготных условиях.</w:t>
      </w:r>
    </w:p>
    <w:p w:rsidR="003539C0" w:rsidRPr="003539C0" w:rsidRDefault="003539C0" w:rsidP="003539C0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Информационная: создание федеральных и региональных информационных систем.</w:t>
      </w:r>
    </w:p>
    <w:p w:rsidR="003539C0" w:rsidRPr="003539C0" w:rsidRDefault="003539C0" w:rsidP="003539C0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Консультационная: профессиональные консультации в виде обучающих курсов о создании и ведении бизнеса.</w:t>
      </w:r>
    </w:p>
    <w:p w:rsidR="003539C0" w:rsidRPr="003539C0" w:rsidRDefault="003539C0" w:rsidP="003539C0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Образовательная: подготовка и переподготовка сотрудников.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В каждом регионе предусмотрены свои программы поддержки и выплаты из региональных фондов.</w:t>
      </w:r>
    </w:p>
    <w:p w:rsidR="003539C0" w:rsidRPr="003539C0" w:rsidRDefault="003539C0" w:rsidP="003539C0">
      <w:pPr>
        <w:shd w:val="clear" w:color="auto" w:fill="FFFFFF"/>
        <w:spacing w:after="0" w:line="570" w:lineRule="atLeast"/>
        <w:ind w:left="-15"/>
        <w:jc w:val="both"/>
        <w:textAlignment w:val="baseline"/>
        <w:outlineLvl w:val="1"/>
        <w:rPr>
          <w:rFonts w:ascii="Segoe UI" w:eastAsia="Times New Roman" w:hAnsi="Segoe UI" w:cs="Segoe UI"/>
          <w:color w:val="001424"/>
          <w:spacing w:val="-15"/>
          <w:sz w:val="36"/>
          <w:szCs w:val="3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pacing w:val="-15"/>
          <w:sz w:val="36"/>
          <w:szCs w:val="36"/>
          <w:bdr w:val="none" w:sz="0" w:space="0" w:color="auto" w:frame="1"/>
          <w:lang w:eastAsia="ru-RU"/>
        </w:rPr>
        <w:t>Критерии для получения господдержки для представителей МСП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Получить вышеперечисленные виды помощи можно при определенных условиях. Господдержка бизнеса предназначена для ограниченного числа организаций, т. е. субъектов МСП со следующими характеристиками:</w:t>
      </w:r>
    </w:p>
    <w:p w:rsidR="003539C0" w:rsidRPr="003539C0" w:rsidRDefault="003539C0" w:rsidP="003539C0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proofErr w:type="spellStart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Микропредприятие</w:t>
      </w:r>
      <w:proofErr w:type="spellEnd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– доход должен быть не более 120 млн рублей в год, штат не более 15 сотрудников.</w:t>
      </w:r>
    </w:p>
    <w:p w:rsidR="003539C0" w:rsidRPr="003539C0" w:rsidRDefault="003539C0" w:rsidP="003539C0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Малое предприятие – доход должен составлять до 800 млн рублей в год, штат до 100 сотрудников.</w:t>
      </w:r>
    </w:p>
    <w:p w:rsidR="003539C0" w:rsidRPr="003539C0" w:rsidRDefault="003539C0" w:rsidP="003539C0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Среднее предприятие – доход до 2 млрд рублей в год, штат до 250 человек.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Но и этого будет мало. Помимо данных критериев, действует критерий доли участия в уставном капитале (УК):</w:t>
      </w:r>
    </w:p>
    <w:p w:rsidR="003539C0" w:rsidRPr="003539C0" w:rsidRDefault="003539C0" w:rsidP="003539C0">
      <w:pPr>
        <w:numPr>
          <w:ilvl w:val="0"/>
          <w:numId w:val="3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Не менее 51% от УК должно принадлежать физлицам, либо субъектам малого предпринимательства.</w:t>
      </w:r>
    </w:p>
    <w:p w:rsidR="003539C0" w:rsidRPr="003539C0" w:rsidRDefault="003539C0" w:rsidP="003539C0">
      <w:pPr>
        <w:numPr>
          <w:ilvl w:val="0"/>
          <w:numId w:val="3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Не более 49% может находиться у организаций, не являющихся субъектами МСП.</w:t>
      </w:r>
    </w:p>
    <w:p w:rsidR="003539C0" w:rsidRPr="003539C0" w:rsidRDefault="003539C0" w:rsidP="003539C0">
      <w:pPr>
        <w:numPr>
          <w:ilvl w:val="0"/>
          <w:numId w:val="3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Не более 25% от УК может находиться у региональных властей или у государства, либо некоммерческих организаций.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Дополнительные условия:</w:t>
      </w:r>
    </w:p>
    <w:p w:rsidR="003539C0" w:rsidRPr="003539C0" w:rsidRDefault="003539C0" w:rsidP="003539C0">
      <w:pPr>
        <w:numPr>
          <w:ilvl w:val="0"/>
          <w:numId w:val="4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lastRenderedPageBreak/>
        <w:t>Деятельность организации не должна превышать 2-х лет.</w:t>
      </w:r>
    </w:p>
    <w:p w:rsidR="003539C0" w:rsidRPr="003539C0" w:rsidRDefault="003539C0" w:rsidP="003539C0">
      <w:pPr>
        <w:numPr>
          <w:ilvl w:val="0"/>
          <w:numId w:val="4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Обязательна регистрация субъекта в ФНС.</w:t>
      </w:r>
    </w:p>
    <w:p w:rsidR="003539C0" w:rsidRPr="003539C0" w:rsidRDefault="003539C0" w:rsidP="003539C0">
      <w:pPr>
        <w:numPr>
          <w:ilvl w:val="0"/>
          <w:numId w:val="4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Обязательно отсутствие задолженностей по кредитам, налогам, социальным отчислениям.</w:t>
      </w:r>
    </w:p>
    <w:p w:rsidR="003539C0" w:rsidRPr="003539C0" w:rsidRDefault="003539C0" w:rsidP="003539C0">
      <w:pPr>
        <w:numPr>
          <w:ilvl w:val="0"/>
          <w:numId w:val="4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И еще одно очень важное условие. На сегодняшний день существует Единый реестр субъектов малого и среднего предпринимательства, в который занесены все субъекты МСП. Если организации по каким-то причинам там нет, получить помощь от государства будет невозможно, даже если были соблюдены все предыдущие условия.</w:t>
      </w:r>
    </w:p>
    <w:p w:rsidR="003539C0" w:rsidRPr="003539C0" w:rsidRDefault="003539C0" w:rsidP="003539C0">
      <w:pPr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Важно отметить, что в целом большая часть мер господдержки предоставляется бизнесменам без привязки к виду деятельности. Однако, если дело касается финансовой поддержки малого и среднего бизнеса, то здесь большая часть финансирования идет на поддержку и развитие приоритетных отраслей.</w:t>
      </w:r>
    </w:p>
    <w:p w:rsidR="003539C0" w:rsidRPr="003539C0" w:rsidRDefault="003539C0" w:rsidP="003539C0">
      <w:pPr>
        <w:spacing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К их числу сейчас относят: сельское хозяйство, здравоохранение, социальную сферу, образование, инновационные технологии, внутренний туризм, розничную и оптовую торговлю, культуру и другие.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Перейдем к рассмотрению денежных мер поддержки и развития бизнеса.</w:t>
      </w:r>
    </w:p>
    <w:p w:rsidR="003539C0" w:rsidRPr="003539C0" w:rsidRDefault="003539C0" w:rsidP="003539C0">
      <w:pPr>
        <w:shd w:val="clear" w:color="auto" w:fill="FFFFFF"/>
        <w:spacing w:after="0" w:line="570" w:lineRule="atLeast"/>
        <w:ind w:left="-15"/>
        <w:jc w:val="center"/>
        <w:textAlignment w:val="baseline"/>
        <w:outlineLvl w:val="1"/>
        <w:rPr>
          <w:rFonts w:ascii="Segoe UI" w:eastAsia="Times New Roman" w:hAnsi="Segoe UI" w:cs="Segoe UI"/>
          <w:color w:val="001424"/>
          <w:spacing w:val="-15"/>
          <w:sz w:val="36"/>
          <w:szCs w:val="3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pacing w:val="-15"/>
          <w:sz w:val="36"/>
          <w:szCs w:val="36"/>
          <w:bdr w:val="none" w:sz="0" w:space="0" w:color="auto" w:frame="1"/>
          <w:lang w:eastAsia="ru-RU"/>
        </w:rPr>
        <w:t>Гранты и субсидии для предпринимателей от государства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Государство оказывает финансовую поддержку предпринимателям в виде программ субсидирования. Это выделение денежных средств в виде субсидий и различных грантов для бизнеса.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В 2021 году размеры грантов и субсидий составляют от 60 тыс. рублей до 25 млн. Чтобы получить представление о мерах поддержки малого бизнеса и среднего бизнеса в регионах, рекомендуем ознакомиться с сайтом Минэкономразвития РФ.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Цель расходования грантов и некоторых видов субсидий обязательно отражаются в бизнес-плане, который предприниматель должен предоставить в соответствующий орган для получения помощи. Нельзя тратить средства по своему усмотрению. На какие задачи разрешается тратить деньги:</w:t>
      </w:r>
    </w:p>
    <w:p w:rsidR="003539C0" w:rsidRPr="003539C0" w:rsidRDefault="003539C0" w:rsidP="003539C0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lastRenderedPageBreak/>
        <w:t>Приобретение оборудования или его модернизацию.</w:t>
      </w:r>
    </w:p>
    <w:p w:rsidR="003539C0" w:rsidRPr="003539C0" w:rsidRDefault="003539C0" w:rsidP="003539C0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Аренда или ремонт недвижимости для ведения бизнеса. Не более 20% от полученных денег. Надо заключить договор для подтверждения расходов.</w:t>
      </w:r>
    </w:p>
    <w:p w:rsidR="003539C0" w:rsidRPr="003539C0" w:rsidRDefault="003539C0" w:rsidP="003539C0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Оплата необходимого для ведения бизнеса ПО, получение лицензий, патентов.</w:t>
      </w:r>
    </w:p>
    <w:p w:rsidR="003539C0" w:rsidRPr="003539C0" w:rsidRDefault="003539C0" w:rsidP="003539C0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Закупка сырья, расходных материалов. Не более 20% полученных денег.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За все потраченные деньги потребуется отчитаться, поэтому важно сохранять подтверждающие платежные документы.</w:t>
      </w:r>
    </w:p>
    <w:p w:rsidR="003539C0" w:rsidRPr="003539C0" w:rsidRDefault="003539C0" w:rsidP="003539C0">
      <w:pPr>
        <w:shd w:val="clear" w:color="auto" w:fill="FFFFFF"/>
        <w:spacing w:after="0" w:line="540" w:lineRule="atLeast"/>
        <w:jc w:val="center"/>
        <w:textAlignment w:val="baseline"/>
        <w:outlineLvl w:val="2"/>
        <w:rPr>
          <w:rFonts w:ascii="Segoe UI" w:eastAsia="Times New Roman" w:hAnsi="Segoe UI" w:cs="Segoe UI"/>
          <w:color w:val="001424"/>
          <w:spacing w:val="-15"/>
          <w:sz w:val="36"/>
          <w:szCs w:val="3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pacing w:val="-15"/>
          <w:sz w:val="36"/>
          <w:szCs w:val="36"/>
          <w:bdr w:val="none" w:sz="0" w:space="0" w:color="auto" w:frame="1"/>
          <w:lang w:eastAsia="ru-RU"/>
        </w:rPr>
        <w:t>Субсидия от центра занятости (ЦЗ)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Данный вид поддержки направлен на неработающих граждан, желающих заняться индивидуальной предпринимательской деятельностью. Чтобы открыть свое дело им необходимо:</w:t>
      </w:r>
    </w:p>
    <w:p w:rsidR="003539C0" w:rsidRPr="003539C0" w:rsidRDefault="003539C0" w:rsidP="003539C0">
      <w:pPr>
        <w:numPr>
          <w:ilvl w:val="0"/>
          <w:numId w:val="6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обратиться в центр занятости и встать на учет в качестве безработного;</w:t>
      </w:r>
    </w:p>
    <w:p w:rsidR="003539C0" w:rsidRPr="003539C0" w:rsidRDefault="003539C0" w:rsidP="003539C0">
      <w:pPr>
        <w:numPr>
          <w:ilvl w:val="0"/>
          <w:numId w:val="6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далее заполнить заявление;</w:t>
      </w:r>
    </w:p>
    <w:p w:rsidR="003539C0" w:rsidRPr="003539C0" w:rsidRDefault="003539C0" w:rsidP="003539C0">
      <w:pPr>
        <w:numPr>
          <w:ilvl w:val="0"/>
          <w:numId w:val="6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пройти предложенный курс по основам предпринимательства и сдать экзамен;</w:t>
      </w:r>
    </w:p>
    <w:p w:rsidR="003539C0" w:rsidRPr="003539C0" w:rsidRDefault="003539C0" w:rsidP="003539C0">
      <w:pPr>
        <w:numPr>
          <w:ilvl w:val="0"/>
          <w:numId w:val="6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затем уже начинающий предприниматель должен выбрать вид деятельности, разработать и предоставить грамотный бизнес-план по данному виду деятельности;</w:t>
      </w:r>
    </w:p>
    <w:p w:rsidR="003539C0" w:rsidRPr="003539C0" w:rsidRDefault="003539C0" w:rsidP="003539C0">
      <w:pPr>
        <w:spacing w:after="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br/>
        <w:t>Что должно быть прописано в бизнес-плане:</w:t>
      </w:r>
    </w:p>
    <w:p w:rsidR="003539C0" w:rsidRPr="003539C0" w:rsidRDefault="003539C0" w:rsidP="003539C0">
      <w:pPr>
        <w:numPr>
          <w:ilvl w:val="1"/>
          <w:numId w:val="6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Основные перспективы развития конкретного направления бизнеса.</w:t>
      </w:r>
    </w:p>
    <w:p w:rsidR="003539C0" w:rsidRPr="003539C0" w:rsidRDefault="003539C0" w:rsidP="003539C0">
      <w:pPr>
        <w:numPr>
          <w:ilvl w:val="1"/>
          <w:numId w:val="6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Учет рисков, связанных с данными видом деятельности.</w:t>
      </w:r>
    </w:p>
    <w:p w:rsidR="003539C0" w:rsidRPr="003539C0" w:rsidRDefault="003539C0" w:rsidP="003539C0">
      <w:pPr>
        <w:numPr>
          <w:ilvl w:val="1"/>
          <w:numId w:val="6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Пошаговый финансовый план развития.</w:t>
      </w:r>
    </w:p>
    <w:p w:rsidR="003539C0" w:rsidRPr="003539C0" w:rsidRDefault="003539C0" w:rsidP="003539C0">
      <w:pPr>
        <w:numPr>
          <w:ilvl w:val="0"/>
          <w:numId w:val="6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после этапа одобрения заявки нужно будет зарегистрироваться в качестве ИП в налоговом органе;</w:t>
      </w:r>
    </w:p>
    <w:p w:rsidR="003539C0" w:rsidRPr="003539C0" w:rsidRDefault="003539C0" w:rsidP="003539C0">
      <w:pPr>
        <w:numPr>
          <w:ilvl w:val="0"/>
          <w:numId w:val="6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собрать пакет документов и обратиться в государственную организацию с заявлением на предоставление субсидии на развитие бизнеса.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Компенсация выплачивается в 60-ти </w:t>
      </w:r>
      <w:proofErr w:type="spellStart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дневный</w:t>
      </w:r>
      <w:proofErr w:type="spellEnd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срок со дня обращения и успешного принятия документов. Начинающим предпринимателям выделят порядка 60 тысяч рублей безвозмездной финансовой помощи. Ее размер невелик, но этих денег вполне хватит покрыть расходы на организацию бизнеса: нотариуса, уплату пошлин и т. д. Сумму субсидии в регионах лучше уточнять в региональных центрах занятости.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lastRenderedPageBreak/>
        <w:t>Расходование денег строго целевое, иначе их придется вернуть. Спустя 3 месяца вам надо явиться в центр занятости и представить подтверждающие документы по этому вопросу.</w:t>
      </w:r>
    </w:p>
    <w:p w:rsidR="003539C0" w:rsidRPr="003539C0" w:rsidRDefault="003539C0" w:rsidP="003539C0">
      <w:pPr>
        <w:shd w:val="clear" w:color="auto" w:fill="FFFFFF"/>
        <w:spacing w:after="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Для самостоятельной </w:t>
      </w:r>
      <w:hyperlink r:id="rId5" w:history="1">
        <w:r w:rsidRPr="003539C0">
          <w:rPr>
            <w:rFonts w:ascii="Segoe UI" w:eastAsia="Times New Roman" w:hAnsi="Segoe UI" w:cs="Segoe UI"/>
            <w:color w:val="E30611"/>
            <w:sz w:val="26"/>
            <w:szCs w:val="26"/>
            <w:lang w:eastAsia="ru-RU"/>
          </w:rPr>
          <w:t>регистрации ИП</w:t>
        </w:r>
      </w:hyperlink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 вам потребуется время. Чтобы сэкономить его и запустить бизнес в самые короткие сроки, вы можете зарегистрировать ИП с помощью МТС Кассы. Для любого вида бизнеса мы найдем и реализуем оптимальное решение.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Наш пакет услуг для начинающего предпринимателя:</w:t>
      </w:r>
    </w:p>
    <w:p w:rsidR="003539C0" w:rsidRPr="003539C0" w:rsidRDefault="003539C0" w:rsidP="003539C0">
      <w:pPr>
        <w:numPr>
          <w:ilvl w:val="0"/>
          <w:numId w:val="7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>Помощь в выборе банка и тарифа РКО</w:t>
      </w: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, а также услуги по открытию РКО без визита в банк. Бухгалтерское, юридическое, кадровое сопровождение.</w:t>
      </w:r>
    </w:p>
    <w:p w:rsidR="003539C0" w:rsidRPr="003539C0" w:rsidRDefault="003539C0" w:rsidP="003539C0">
      <w:pPr>
        <w:numPr>
          <w:ilvl w:val="0"/>
          <w:numId w:val="7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>Бесплатная регистрация юридических лиц и ИП в налоговой</w:t>
      </w: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.</w:t>
      </w:r>
    </w:p>
    <w:p w:rsidR="003539C0" w:rsidRPr="003539C0" w:rsidRDefault="003539C0" w:rsidP="003539C0">
      <w:pPr>
        <w:numPr>
          <w:ilvl w:val="0"/>
          <w:numId w:val="7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>Помощь в выборе кассового оборудования</w:t>
      </w: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 под ваши нужды (покупка онлайн-кассы, аренда, </w:t>
      </w:r>
      <w:proofErr w:type="spellStart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trade</w:t>
      </w:r>
      <w:proofErr w:type="spellEnd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</w:t>
      </w:r>
      <w:proofErr w:type="spellStart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in</w:t>
      </w:r>
      <w:proofErr w:type="spellEnd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, рассрочка).</w:t>
      </w:r>
    </w:p>
    <w:p w:rsidR="003539C0" w:rsidRPr="003539C0" w:rsidRDefault="003539C0" w:rsidP="003539C0">
      <w:pPr>
        <w:numPr>
          <w:ilvl w:val="0"/>
          <w:numId w:val="7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proofErr w:type="spellStart"/>
      <w:r w:rsidRPr="003539C0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>Товароучетная</w:t>
      </w:r>
      <w:proofErr w:type="spellEnd"/>
      <w:r w:rsidRPr="003539C0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 xml:space="preserve"> система</w:t>
      </w: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. Облачная программа автоматизирует торговые процессы, ведет складской учет, помогает формировать различные отчеты, упрощает процесс контроля за предприятием.</w:t>
      </w:r>
    </w:p>
    <w:p w:rsidR="003539C0" w:rsidRPr="003539C0" w:rsidRDefault="003539C0" w:rsidP="003539C0">
      <w:pPr>
        <w:numPr>
          <w:ilvl w:val="0"/>
          <w:numId w:val="7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Помощь в подключении </w:t>
      </w:r>
      <w:proofErr w:type="spellStart"/>
      <w:r w:rsidRPr="003539C0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>эквайринга</w:t>
      </w:r>
      <w:proofErr w:type="spellEnd"/>
      <w:r w:rsidRPr="003539C0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 xml:space="preserve"> с минимальной ставкой 1%</w:t>
      </w: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. Открытие счета бесплатно.</w:t>
      </w:r>
    </w:p>
    <w:p w:rsidR="003539C0" w:rsidRPr="003539C0" w:rsidRDefault="003539C0" w:rsidP="003539C0">
      <w:pPr>
        <w:numPr>
          <w:ilvl w:val="0"/>
          <w:numId w:val="7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>Мобильный интернет с особым тарифом для мобильных онлайн-касс</w:t>
      </w: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 — удобное решение для курьеров, службы доставки, служб такси и т. д.</w:t>
      </w:r>
    </w:p>
    <w:p w:rsidR="003539C0" w:rsidRPr="003539C0" w:rsidRDefault="003539C0" w:rsidP="003539C0">
      <w:pPr>
        <w:numPr>
          <w:ilvl w:val="0"/>
          <w:numId w:val="7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 xml:space="preserve">Сервис, настройка под ключ и </w:t>
      </w:r>
      <w:proofErr w:type="spellStart"/>
      <w:r w:rsidRPr="003539C0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>техподдержк</w:t>
      </w:r>
      <w:proofErr w:type="spellEnd"/>
      <w:r w:rsidRPr="003539C0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 xml:space="preserve"> 24/7</w:t>
      </w: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.</w:t>
      </w:r>
    </w:p>
    <w:p w:rsidR="003539C0" w:rsidRPr="003539C0" w:rsidRDefault="003539C0" w:rsidP="003539C0">
      <w:pPr>
        <w:numPr>
          <w:ilvl w:val="0"/>
          <w:numId w:val="7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>Бухгалтерский интернет-сервис</w:t>
      </w: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 и автоматизация бухгалтерии для ИП.</w:t>
      </w:r>
    </w:p>
    <w:p w:rsidR="003539C0" w:rsidRPr="003539C0" w:rsidRDefault="003539C0" w:rsidP="003539C0">
      <w:pPr>
        <w:numPr>
          <w:ilvl w:val="0"/>
          <w:numId w:val="7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>Услугу по переводу торговли в онлайн-формат</w:t>
      </w: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 и сервисы доставки через бизнес-партнеров под ключ. Создание интернет-магазина (настройка приема оплаты, помощь в привлечении клиентов).</w:t>
      </w:r>
    </w:p>
    <w:p w:rsidR="003539C0" w:rsidRPr="003539C0" w:rsidRDefault="003539C0" w:rsidP="003539C0">
      <w:pPr>
        <w:numPr>
          <w:ilvl w:val="0"/>
          <w:numId w:val="7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>Инструменты аналитики</w:t>
      </w: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 бизнеса и контроля торговли со смартфона: возможность контролировать свой бизнес из любой точки мира.</w:t>
      </w:r>
    </w:p>
    <w:p w:rsidR="003539C0" w:rsidRPr="003539C0" w:rsidRDefault="003539C0" w:rsidP="003539C0">
      <w:pPr>
        <w:numPr>
          <w:ilvl w:val="0"/>
          <w:numId w:val="7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>Интеграции с ERP предприятия</w:t>
      </w: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.</w:t>
      </w:r>
    </w:p>
    <w:p w:rsidR="003539C0" w:rsidRPr="003539C0" w:rsidRDefault="003539C0" w:rsidP="003539C0">
      <w:pPr>
        <w:shd w:val="clear" w:color="auto" w:fill="FFFFFF"/>
        <w:spacing w:line="240" w:lineRule="auto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</w:p>
    <w:p w:rsidR="003539C0" w:rsidRPr="003539C0" w:rsidRDefault="003539C0" w:rsidP="003539C0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Segoe UI" w:eastAsia="Times New Roman" w:hAnsi="Segoe UI" w:cs="Segoe UI"/>
          <w:color w:val="001424"/>
          <w:spacing w:val="-15"/>
          <w:sz w:val="36"/>
          <w:szCs w:val="3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pacing w:val="-15"/>
          <w:sz w:val="36"/>
          <w:szCs w:val="36"/>
          <w:bdr w:val="none" w:sz="0" w:space="0" w:color="auto" w:frame="1"/>
          <w:lang w:eastAsia="ru-RU"/>
        </w:rPr>
        <w:t>Субсидия на развитие бизнеса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Субсидия выдается на конкурсной основе для уже работающих молодых предпринимателей, которые хотели бы расширить свой бизнес. Ее размер составляет от 300 до 500 тысяч рублей. Здесь также потребуется бизнес-план, где описывается, что есть на сегодня и что будет после вложения денег.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lastRenderedPageBreak/>
        <w:t>Конкурсный отбор проводится по показателям: создание рабочих мест, увеличение ЗП сотрудникам, рост выручки и производительности труда, характеристики приобретаемого оборудования.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Государство готово взять на себя до 50% предполагаемых расходов. Важно наличие собственных сбережений для инвестирования в проект. Неизрасходованный остаток начисленной суммы или нецелевое использование финансов необходимо будет вернуть в госбюджет.</w:t>
      </w:r>
    </w:p>
    <w:p w:rsidR="003539C0" w:rsidRPr="003539C0" w:rsidRDefault="003539C0" w:rsidP="003539C0">
      <w:pPr>
        <w:shd w:val="clear" w:color="auto" w:fill="FFFFFF"/>
        <w:spacing w:after="0" w:line="540" w:lineRule="atLeast"/>
        <w:jc w:val="center"/>
        <w:textAlignment w:val="baseline"/>
        <w:outlineLvl w:val="2"/>
        <w:rPr>
          <w:rFonts w:ascii="Segoe UI" w:eastAsia="Times New Roman" w:hAnsi="Segoe UI" w:cs="Segoe UI"/>
          <w:color w:val="001424"/>
          <w:spacing w:val="-15"/>
          <w:sz w:val="36"/>
          <w:szCs w:val="3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pacing w:val="-15"/>
          <w:sz w:val="36"/>
          <w:szCs w:val="36"/>
          <w:bdr w:val="none" w:sz="0" w:space="0" w:color="auto" w:frame="1"/>
          <w:lang w:eastAsia="ru-RU"/>
        </w:rPr>
        <w:t>Какие еще есть субсидии</w:t>
      </w:r>
    </w:p>
    <w:p w:rsidR="003539C0" w:rsidRPr="003539C0" w:rsidRDefault="003539C0" w:rsidP="003539C0">
      <w:pPr>
        <w:numPr>
          <w:ilvl w:val="0"/>
          <w:numId w:val="8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На лизинг оборудования. Субсидия на уплату до 70% первого взноса при заключении договора лизинга оборудования. Назначается также по конкурсному отбору.</w:t>
      </w:r>
    </w:p>
    <w:p w:rsidR="003539C0" w:rsidRPr="003539C0" w:rsidRDefault="003539C0" w:rsidP="003539C0">
      <w:pPr>
        <w:numPr>
          <w:ilvl w:val="0"/>
          <w:numId w:val="8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На возмещение ставок по кредитам. Компенсация затрат на уплату процентов по кредитам, полученным на поддержку и развитие деятельности.</w:t>
      </w:r>
    </w:p>
    <w:p w:rsidR="003539C0" w:rsidRPr="003539C0" w:rsidRDefault="003539C0" w:rsidP="003539C0">
      <w:pPr>
        <w:numPr>
          <w:ilvl w:val="0"/>
          <w:numId w:val="8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На участие в выставках. Компенсация до 50% затрат. Выставка в России – до 350 тыс. рублей, выставка за рубежом – до 700 тыс. рублей.</w:t>
      </w:r>
    </w:p>
    <w:p w:rsidR="003539C0" w:rsidRPr="003539C0" w:rsidRDefault="003539C0" w:rsidP="003539C0">
      <w:pPr>
        <w:numPr>
          <w:ilvl w:val="0"/>
          <w:numId w:val="8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На рекламу в размере до 300 тыс. </w:t>
      </w:r>
      <w:proofErr w:type="spellStart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руб</w:t>
      </w:r>
      <w:proofErr w:type="spellEnd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, но не деньгами, а товарами или услугами на рекламную компанию вашей деятельности. Предположим, если вы хотите сделать сайт, или вам надо вести </w:t>
      </w:r>
      <w:proofErr w:type="spellStart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инстаграм</w:t>
      </w:r>
      <w:proofErr w:type="spellEnd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.</w:t>
      </w:r>
    </w:p>
    <w:p w:rsidR="003539C0" w:rsidRDefault="003539C0" w:rsidP="003539C0">
      <w:pPr>
        <w:numPr>
          <w:ilvl w:val="0"/>
          <w:numId w:val="8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На транспортировку товаров за рубеж, сертификацию продукции, получение патентов и свидетельств – до 3 млн рублей.</w:t>
      </w:r>
    </w:p>
    <w:p w:rsidR="003539C0" w:rsidRPr="003539C0" w:rsidRDefault="003539C0" w:rsidP="003539C0">
      <w:pPr>
        <w:numPr>
          <w:ilvl w:val="0"/>
          <w:numId w:val="8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</w:p>
    <w:p w:rsidR="003539C0" w:rsidRPr="003539C0" w:rsidRDefault="003539C0" w:rsidP="003539C0">
      <w:pPr>
        <w:shd w:val="clear" w:color="auto" w:fill="FFFFFF"/>
        <w:spacing w:after="0" w:line="570" w:lineRule="atLeast"/>
        <w:ind w:left="-15"/>
        <w:jc w:val="both"/>
        <w:textAlignment w:val="baseline"/>
        <w:outlineLvl w:val="1"/>
        <w:rPr>
          <w:rFonts w:ascii="Segoe UI" w:eastAsia="Times New Roman" w:hAnsi="Segoe UI" w:cs="Segoe UI"/>
          <w:color w:val="001424"/>
          <w:spacing w:val="-15"/>
          <w:sz w:val="36"/>
          <w:szCs w:val="3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pacing w:val="-15"/>
          <w:sz w:val="36"/>
          <w:szCs w:val="36"/>
          <w:bdr w:val="none" w:sz="0" w:space="0" w:color="auto" w:frame="1"/>
          <w:lang w:eastAsia="ru-RU"/>
        </w:rPr>
        <w:t>Причины отказа по заявке на получение субсидии</w:t>
      </w:r>
    </w:p>
    <w:p w:rsidR="003539C0" w:rsidRPr="003539C0" w:rsidRDefault="003539C0" w:rsidP="003539C0">
      <w:pPr>
        <w:shd w:val="clear" w:color="auto" w:fill="FFFFFF"/>
        <w:spacing w:after="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Обстоятельства для отказа:</w:t>
      </w:r>
    </w:p>
    <w:p w:rsidR="003539C0" w:rsidRPr="003539C0" w:rsidRDefault="003539C0" w:rsidP="003539C0">
      <w:pPr>
        <w:numPr>
          <w:ilvl w:val="0"/>
          <w:numId w:val="9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Неправильный выбор направления ведения бизнеса. Государство не поддерживает производство алкоголя и табачных изделий, банковскую сферу, области страхования.</w:t>
      </w:r>
    </w:p>
    <w:p w:rsidR="003539C0" w:rsidRPr="003539C0" w:rsidRDefault="003539C0" w:rsidP="003539C0">
      <w:pPr>
        <w:numPr>
          <w:ilvl w:val="0"/>
          <w:numId w:val="9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Повторная подача заявления на субсидию. Вероятность отказа 80%.</w:t>
      </w:r>
    </w:p>
    <w:p w:rsidR="003539C0" w:rsidRPr="003539C0" w:rsidRDefault="003539C0" w:rsidP="003539C0">
      <w:pPr>
        <w:numPr>
          <w:ilvl w:val="0"/>
          <w:numId w:val="9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Неграмотный бизнес-план. Недостаточно подробное рассмотрение доходов и расходов, отсутствие необходимых расчетов, слишком продолжительный срок окупаемости, нет описания экономической и социальной значимости.</w:t>
      </w:r>
    </w:p>
    <w:p w:rsidR="003539C0" w:rsidRPr="003539C0" w:rsidRDefault="003539C0" w:rsidP="003539C0">
      <w:pPr>
        <w:numPr>
          <w:ilvl w:val="0"/>
          <w:numId w:val="9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Завышенный объем необходимого финансирования.</w:t>
      </w:r>
    </w:p>
    <w:p w:rsidR="003539C0" w:rsidRPr="003539C0" w:rsidRDefault="003539C0" w:rsidP="003539C0">
      <w:pPr>
        <w:numPr>
          <w:ilvl w:val="0"/>
          <w:numId w:val="9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Отсутствие описания направления расходования средств. Важно показать, на что будут израсходованы деньги. Без этого госорганы не смогут контролировать целевое расходование денег.</w:t>
      </w:r>
    </w:p>
    <w:p w:rsidR="003539C0" w:rsidRPr="003539C0" w:rsidRDefault="003539C0" w:rsidP="003539C0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Segoe UI" w:eastAsia="Times New Roman" w:hAnsi="Segoe UI" w:cs="Segoe UI"/>
          <w:color w:val="001424"/>
          <w:spacing w:val="-15"/>
          <w:sz w:val="36"/>
          <w:szCs w:val="3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pacing w:val="-15"/>
          <w:sz w:val="36"/>
          <w:szCs w:val="36"/>
          <w:bdr w:val="none" w:sz="0" w:space="0" w:color="auto" w:frame="1"/>
          <w:lang w:eastAsia="ru-RU"/>
        </w:rPr>
        <w:lastRenderedPageBreak/>
        <w:t>Гранты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Данным видом финансирования могут воспользоваться и те, кто приступает к регистрации бизнеса, и те, кто занимается коммерческой деятельностью не более двух лет. Гранты индивидуальным предпринимателям распределяются по итогам конкурсов. Чаще всего их получают инновационные предприятия, проекты с высокой социальной значимостью, производство и агропромышленный сектор, торговля.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Объем финансирования зависит от бюджета региона. Для подтверждения своих претензий на получение гранта надо доказать принадлежность своей компании к категории МСП и соответствовать всем перечисленным ранее условиям.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Выплатой грантов обычно занимаются Фонд содействия инновациям и Фонды поддержки предпринимательства, которые действуют в каждом регионе страны. Всю актуальную информацию можно узнать на сайтах фондов.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Наиболее популярной и востребованной программой поддержки от Фонда содействия инновациям является программа УМНИК. В ее рамках молодые разработчики и исследователи от 18 до 30 лет могут получить финансирование на реализацию своих научно-исследовательских проектов. Проекты должны быть коммерчески ориентированы.</w:t>
      </w:r>
    </w:p>
    <w:p w:rsidR="003539C0" w:rsidRPr="003539C0" w:rsidRDefault="003539C0" w:rsidP="003539C0">
      <w:pPr>
        <w:shd w:val="clear" w:color="auto" w:fill="FFFFFF"/>
        <w:spacing w:after="0" w:line="570" w:lineRule="atLeast"/>
        <w:ind w:left="-15"/>
        <w:jc w:val="both"/>
        <w:textAlignment w:val="baseline"/>
        <w:outlineLvl w:val="1"/>
        <w:rPr>
          <w:rFonts w:ascii="Segoe UI" w:eastAsia="Times New Roman" w:hAnsi="Segoe UI" w:cs="Segoe UI"/>
          <w:color w:val="001424"/>
          <w:spacing w:val="-15"/>
          <w:sz w:val="36"/>
          <w:szCs w:val="3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pacing w:val="-15"/>
          <w:sz w:val="36"/>
          <w:szCs w:val="36"/>
          <w:bdr w:val="none" w:sz="0" w:space="0" w:color="auto" w:frame="1"/>
          <w:lang w:eastAsia="ru-RU"/>
        </w:rPr>
        <w:t>Предоставление льготных кредитов</w:t>
      </w:r>
    </w:p>
    <w:p w:rsidR="003539C0" w:rsidRPr="003539C0" w:rsidRDefault="003539C0" w:rsidP="003539C0">
      <w:pPr>
        <w:shd w:val="clear" w:color="auto" w:fill="FFFFFF"/>
        <w:spacing w:after="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Программа льготного кредитования стартовала в начале 2019 года и рассчитана до 2024 года. В программе участвуют </w:t>
      </w:r>
      <w:hyperlink r:id="rId6" w:history="1">
        <w:r w:rsidRPr="003539C0">
          <w:rPr>
            <w:rFonts w:ascii="Segoe UI" w:eastAsia="Times New Roman" w:hAnsi="Segoe UI" w:cs="Segoe UI"/>
            <w:color w:val="E30611"/>
            <w:sz w:val="26"/>
            <w:szCs w:val="26"/>
            <w:lang w:eastAsia="ru-RU"/>
          </w:rPr>
          <w:t>99 банков</w:t>
        </w:r>
      </w:hyperlink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, которые готовы выдавать предпринимателям кредиты по льготной ставке 7%. А государство в свою очередь компенсирует банкам недополученную прибыль. Получить льготный кредит смогут лишь те предприниматели, которые соответствуют целому ряду критериев, и чья сфера ведения бизнеса считается приоритетной для государства.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Кредит можно взять под конкретные цели. И здесь есть 3 варианта:</w:t>
      </w:r>
    </w:p>
    <w:p w:rsidR="003539C0" w:rsidRPr="003539C0" w:rsidRDefault="003539C0" w:rsidP="003539C0">
      <w:pPr>
        <w:numPr>
          <w:ilvl w:val="0"/>
          <w:numId w:val="10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lastRenderedPageBreak/>
        <w:t>Взять льготный кредит на пополнение оборотных средств и потратить его, например, на выплату зарплаты сотрудникам. В данном случае сумма кредита составит от 500 тыс. до 500 млн рублей. Срок погашения – до 3 лет.</w:t>
      </w:r>
    </w:p>
    <w:p w:rsidR="003539C0" w:rsidRPr="003539C0" w:rsidRDefault="003539C0" w:rsidP="003539C0">
      <w:pPr>
        <w:numPr>
          <w:ilvl w:val="0"/>
          <w:numId w:val="10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Взять инвестиционный кредит и потратить его, например, на приобретение нового оборудования или ремонт здания. В данном случае предприниматель может рассчитывать на сумму от 500 тыс. до 2 млрд рублей. Кредит надо погасить в течение 10 лет.</w:t>
      </w:r>
    </w:p>
    <w:p w:rsidR="003539C0" w:rsidRPr="003539C0" w:rsidRDefault="003539C0" w:rsidP="003539C0">
      <w:pPr>
        <w:numPr>
          <w:ilvl w:val="0"/>
          <w:numId w:val="10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Взять кредит на рефинансирование и погасить предыдущий </w:t>
      </w:r>
      <w:proofErr w:type="spellStart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займ</w:t>
      </w:r>
      <w:proofErr w:type="spellEnd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по ставке 7%. Срок погашения не должен превышать первоначальный срок кредита, но не более 10 лет.</w:t>
      </w:r>
    </w:p>
    <w:p w:rsidR="003539C0" w:rsidRPr="003539C0" w:rsidRDefault="003539C0" w:rsidP="003539C0">
      <w:pPr>
        <w:shd w:val="clear" w:color="auto" w:fill="FFFFFF"/>
        <w:spacing w:after="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Подробнее ознакомиться с условиями льготного кредитования малого бизнеса и узнать о необходимом пакете документов для банка на получение льготного займа можно на сайте </w:t>
      </w:r>
      <w:proofErr w:type="spellStart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fldChar w:fldCharType="begin"/>
      </w: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instrText xml:space="preserve"> HYPERLINK "https://xn--90aifddrld7a.xn--p1ai/anticrisis/lgotnyy-kredit-po-stavke-7-godovykh" \t "_blank" </w:instrText>
      </w: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fldChar w:fldCharType="separate"/>
      </w:r>
      <w:r w:rsidRPr="003539C0">
        <w:rPr>
          <w:rFonts w:ascii="Segoe UI" w:eastAsia="Times New Roman" w:hAnsi="Segoe UI" w:cs="Segoe UI"/>
          <w:color w:val="E30611"/>
          <w:sz w:val="26"/>
          <w:szCs w:val="26"/>
          <w:lang w:eastAsia="ru-RU"/>
        </w:rPr>
        <w:t>мойбизнес.рф</w:t>
      </w:r>
      <w:proofErr w:type="spellEnd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fldChar w:fldCharType="end"/>
      </w: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, либо в специализированных центрах Мой бизнес. Их перечень на том же сайте в разделе Инфраструктуры МСП.</w:t>
      </w:r>
    </w:p>
    <w:p w:rsidR="003539C0" w:rsidRPr="003539C0" w:rsidRDefault="003539C0" w:rsidP="003539C0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Segoe UI" w:eastAsia="Times New Roman" w:hAnsi="Segoe UI" w:cs="Segoe UI"/>
          <w:color w:val="001424"/>
          <w:spacing w:val="-15"/>
          <w:sz w:val="32"/>
          <w:szCs w:val="32"/>
          <w:lang w:eastAsia="ru-RU"/>
        </w:rPr>
      </w:pPr>
      <w:proofErr w:type="spellStart"/>
      <w:r w:rsidRPr="003539C0">
        <w:rPr>
          <w:rFonts w:ascii="Segoe UI" w:eastAsia="Times New Roman" w:hAnsi="Segoe UI" w:cs="Segoe UI"/>
          <w:b/>
          <w:bCs/>
          <w:color w:val="001424"/>
          <w:spacing w:val="-15"/>
          <w:sz w:val="32"/>
          <w:szCs w:val="32"/>
          <w:bdr w:val="none" w:sz="0" w:space="0" w:color="auto" w:frame="1"/>
          <w:lang w:eastAsia="ru-RU"/>
        </w:rPr>
        <w:t>Микрозаймы</w:t>
      </w:r>
      <w:proofErr w:type="spellEnd"/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В некоторых случаях индивидуальным предпринимателям для реализации проектов не требуется масштабное финансирование в десятки миллионов рублей. Для этого предусмотрены </w:t>
      </w:r>
      <w:proofErr w:type="spellStart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микрозаймы</w:t>
      </w:r>
      <w:proofErr w:type="spellEnd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размером от 100 тысяч до 5 миллионов рублей. Заем выдается на срок от трех месяцев до трех лет по льготной ставке.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Назначение полученных средств как всегда целевое. При сумме до 300 тысяч рублей банк требует залог в виде движимого или недвижимого имущества, либо поручительство. При сумме выше требуются оба вида гарантии.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Гарантийную поддержку при получении банковских кредитов предпринимателям оказывает МСП Банк. Организация помогает получить субъекту МСП кредит при недостаточном залоге и берет на себя роль поручителя.</w:t>
      </w:r>
    </w:p>
    <w:p w:rsidR="003539C0" w:rsidRPr="003539C0" w:rsidRDefault="003539C0" w:rsidP="003539C0">
      <w:pPr>
        <w:shd w:val="clear" w:color="auto" w:fill="FFFFFF"/>
        <w:spacing w:after="0" w:line="570" w:lineRule="atLeast"/>
        <w:ind w:left="-15"/>
        <w:jc w:val="both"/>
        <w:textAlignment w:val="baseline"/>
        <w:outlineLvl w:val="1"/>
        <w:rPr>
          <w:rFonts w:ascii="Segoe UI" w:eastAsia="Times New Roman" w:hAnsi="Segoe UI" w:cs="Segoe UI"/>
          <w:color w:val="001424"/>
          <w:spacing w:val="-15"/>
          <w:sz w:val="36"/>
          <w:szCs w:val="3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pacing w:val="-15"/>
          <w:sz w:val="36"/>
          <w:szCs w:val="36"/>
          <w:bdr w:val="none" w:sz="0" w:space="0" w:color="auto" w:frame="1"/>
          <w:lang w:eastAsia="ru-RU"/>
        </w:rPr>
        <w:t>Перечень других мер поддержки предпринимателей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Оказание финансовой помощи – не единственная поддержка, которую Государство оказывает предпринимателям. Так предприниматели малого и среднего бизнеса имеют право получить:</w:t>
      </w:r>
    </w:p>
    <w:p w:rsidR="003539C0" w:rsidRPr="003539C0" w:rsidRDefault="003539C0" w:rsidP="003539C0">
      <w:pPr>
        <w:spacing w:after="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lastRenderedPageBreak/>
        <w:t>Консультационную поддержку</w:t>
      </w: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. </w:t>
      </w:r>
      <w:proofErr w:type="gramStart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Оказывается</w:t>
      </w:r>
      <w:proofErr w:type="gramEnd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в виде бесплатных консультаций. Обратиться за консультацией к экспертам по любым вопросам, связанным с ведением бизнеса, можно в любом отделении МФЦ, центре «Мой бизнес».</w:t>
      </w:r>
    </w:p>
    <w:p w:rsidR="003539C0" w:rsidRPr="003539C0" w:rsidRDefault="003539C0" w:rsidP="003539C0">
      <w:pPr>
        <w:spacing w:after="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>Информационную поддержку</w:t>
      </w: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. Суть заключается в разработке и развитии интернет-сервисов для оперативного получения актуальной информации, касающейся бизнеса: актуальные новости законодательства, льготы и субсидии и прочее.</w:t>
      </w:r>
    </w:p>
    <w:p w:rsidR="003539C0" w:rsidRPr="003539C0" w:rsidRDefault="003539C0" w:rsidP="003539C0">
      <w:pPr>
        <w:spacing w:after="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>Образовательную поддержку</w:t>
      </w: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. После создания ИП многие владельцы бизнеса сталкиваются с недостаточной квалификацией сотрудников. На этот случай в рамках господдержки малого бизнеса предпринимателям на льготных условиях предоставляется возможность:</w:t>
      </w:r>
    </w:p>
    <w:p w:rsidR="003539C0" w:rsidRPr="003539C0" w:rsidRDefault="003539C0" w:rsidP="003539C0">
      <w:pPr>
        <w:numPr>
          <w:ilvl w:val="0"/>
          <w:numId w:val="11"/>
        </w:numPr>
        <w:spacing w:after="0" w:line="390" w:lineRule="atLeast"/>
        <w:ind w:left="495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Повысить квалификацию работников.</w:t>
      </w:r>
    </w:p>
    <w:p w:rsidR="003539C0" w:rsidRPr="003539C0" w:rsidRDefault="003539C0" w:rsidP="003539C0">
      <w:pPr>
        <w:numPr>
          <w:ilvl w:val="0"/>
          <w:numId w:val="11"/>
        </w:numPr>
        <w:spacing w:after="0" w:line="390" w:lineRule="atLeast"/>
        <w:ind w:left="495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Провести подготовку и переподготовку специалистов.</w:t>
      </w:r>
    </w:p>
    <w:p w:rsidR="003539C0" w:rsidRPr="003539C0" w:rsidRDefault="003539C0" w:rsidP="003539C0">
      <w:pPr>
        <w:numPr>
          <w:ilvl w:val="0"/>
          <w:numId w:val="11"/>
        </w:numPr>
        <w:spacing w:after="0" w:line="390" w:lineRule="atLeast"/>
        <w:ind w:left="495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Получить образование.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Оказание помощи имеет вид компенсации 50% (но не более 40 тысяч рублей в год) расходов на обучение. Компенсация небольшая, но для развивающегося малого бизнеса это приятный бонус. Для получения помощи надо предоставить в соответствующие инстанции оплаченные счета, договора с учебными центрами, дипломы.</w:t>
      </w:r>
    </w:p>
    <w:p w:rsidR="003539C0" w:rsidRPr="003539C0" w:rsidRDefault="003539C0" w:rsidP="003539C0">
      <w:pPr>
        <w:shd w:val="clear" w:color="auto" w:fill="FFFFFF"/>
        <w:spacing w:after="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z w:val="26"/>
          <w:szCs w:val="26"/>
          <w:bdr w:val="none" w:sz="0" w:space="0" w:color="auto" w:frame="1"/>
          <w:lang w:eastAsia="ru-RU"/>
        </w:rPr>
        <w:t>Имущественную поддержку</w:t>
      </w: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. Федеральные и местные власти часто располагают недвижимостью и земельными участками, которые используются неэффективно, либо вообще не используются. Государство предоставляет имущественную поддержку индивидуальным предпринимателям в виде льготной аренды такой муниципальной собственности.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Относительно недвижимости: владельцы бизнеса должны заключить договор на срок более пяти лет. Льготная ставка действует на протяжении первых трех лет аренды: в первый год плата составляет 40% от базовой арендной платы (базового тарифа), во второй год – 60%, в третий – 80%. С четвертого года и далее предприниматель платит уже полную ставку.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lastRenderedPageBreak/>
        <w:t xml:space="preserve">Также субъекты МСП имеют преимущественное право на приобретение арендуемого имущества при его аренде более двух лет, </w:t>
      </w:r>
      <w:proofErr w:type="gramStart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и</w:t>
      </w:r>
      <w:proofErr w:type="gramEnd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если площадь помещения не превышает 1000 </w:t>
      </w:r>
      <w:proofErr w:type="spellStart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кв.м</w:t>
      </w:r>
      <w:proofErr w:type="spellEnd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.</w:t>
      </w:r>
    </w:p>
    <w:p w:rsidR="003539C0" w:rsidRPr="003539C0" w:rsidRDefault="003539C0" w:rsidP="003539C0">
      <w:pPr>
        <w:shd w:val="clear" w:color="auto" w:fill="FFFFFF"/>
        <w:spacing w:after="0" w:line="570" w:lineRule="atLeast"/>
        <w:ind w:left="-15"/>
        <w:jc w:val="both"/>
        <w:textAlignment w:val="baseline"/>
        <w:outlineLvl w:val="1"/>
        <w:rPr>
          <w:rFonts w:ascii="Segoe UI" w:eastAsia="Times New Roman" w:hAnsi="Segoe UI" w:cs="Segoe UI"/>
          <w:color w:val="001424"/>
          <w:spacing w:val="-15"/>
          <w:sz w:val="36"/>
          <w:szCs w:val="3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pacing w:val="-15"/>
          <w:sz w:val="36"/>
          <w:szCs w:val="36"/>
          <w:bdr w:val="none" w:sz="0" w:space="0" w:color="auto" w:frame="1"/>
          <w:lang w:eastAsia="ru-RU"/>
        </w:rPr>
        <w:t>Какие еще есть меры поддержки предпринимателей? Косвенная финансовая помощь</w:t>
      </w:r>
    </w:p>
    <w:p w:rsidR="003539C0" w:rsidRPr="003539C0" w:rsidRDefault="003539C0" w:rsidP="003539C0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Segoe UI" w:eastAsia="Times New Roman" w:hAnsi="Segoe UI" w:cs="Segoe UI"/>
          <w:color w:val="001424"/>
          <w:spacing w:val="-15"/>
          <w:sz w:val="36"/>
          <w:szCs w:val="3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pacing w:val="-15"/>
          <w:sz w:val="36"/>
          <w:szCs w:val="36"/>
          <w:bdr w:val="none" w:sz="0" w:space="0" w:color="auto" w:frame="1"/>
          <w:lang w:eastAsia="ru-RU"/>
        </w:rPr>
        <w:t>Налоговые льготы</w:t>
      </w:r>
    </w:p>
    <w:p w:rsidR="003539C0" w:rsidRPr="003539C0" w:rsidRDefault="003539C0" w:rsidP="003539C0">
      <w:pPr>
        <w:numPr>
          <w:ilvl w:val="0"/>
          <w:numId w:val="12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Налоговые каникулы. В соответствии с Федеральным законом 266-ФЗ от 31.07.2020 налоговые каникулы для ИП на УСН и ПСН продлены до конца 2023 года.</w:t>
      </w:r>
    </w:p>
    <w:p w:rsidR="003539C0" w:rsidRPr="003539C0" w:rsidRDefault="003539C0" w:rsidP="003539C0">
      <w:pPr>
        <w:numPr>
          <w:ilvl w:val="0"/>
          <w:numId w:val="12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Специальные режимы налогообложения: </w:t>
      </w:r>
      <w:hyperlink r:id="rId7" w:history="1">
        <w:r w:rsidRPr="003539C0">
          <w:rPr>
            <w:rFonts w:ascii="Segoe UI" w:eastAsia="Times New Roman" w:hAnsi="Segoe UI" w:cs="Segoe UI"/>
            <w:color w:val="E30611"/>
            <w:sz w:val="26"/>
            <w:szCs w:val="26"/>
            <w:lang w:eastAsia="ru-RU"/>
          </w:rPr>
          <w:t>УСН</w:t>
        </w:r>
      </w:hyperlink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, </w:t>
      </w:r>
      <w:hyperlink r:id="rId8" w:history="1">
        <w:r w:rsidRPr="003539C0">
          <w:rPr>
            <w:rFonts w:ascii="Segoe UI" w:eastAsia="Times New Roman" w:hAnsi="Segoe UI" w:cs="Segoe UI"/>
            <w:color w:val="E30611"/>
            <w:sz w:val="26"/>
            <w:szCs w:val="26"/>
            <w:lang w:eastAsia="ru-RU"/>
          </w:rPr>
          <w:t>ПСН</w:t>
        </w:r>
      </w:hyperlink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, СХН.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Если у вас есть затруднения с выбором СНО для ИП, специалисты МТС Кассы проконсультирует вас по этому вопросу.</w:t>
      </w:r>
    </w:p>
    <w:p w:rsidR="003539C0" w:rsidRPr="003539C0" w:rsidRDefault="003539C0" w:rsidP="003539C0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Segoe UI" w:eastAsia="Times New Roman" w:hAnsi="Segoe UI" w:cs="Segoe UI"/>
          <w:color w:val="001424"/>
          <w:spacing w:val="-15"/>
          <w:sz w:val="36"/>
          <w:szCs w:val="3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pacing w:val="-15"/>
          <w:sz w:val="36"/>
          <w:szCs w:val="36"/>
          <w:bdr w:val="none" w:sz="0" w:space="0" w:color="auto" w:frame="1"/>
          <w:lang w:eastAsia="ru-RU"/>
        </w:rPr>
        <w:t>Освобождение от отчетности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Предприниматели малого бизнеса имеют право вести бухгалтерский учет в упрощенном порядке и имеют льготы по представлению статистической отчетности.</w:t>
      </w:r>
    </w:p>
    <w:p w:rsidR="003539C0" w:rsidRPr="003539C0" w:rsidRDefault="003539C0" w:rsidP="003539C0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Segoe UI" w:eastAsia="Times New Roman" w:hAnsi="Segoe UI" w:cs="Segoe UI"/>
          <w:color w:val="001424"/>
          <w:spacing w:val="-15"/>
          <w:sz w:val="36"/>
          <w:szCs w:val="3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pacing w:val="-15"/>
          <w:sz w:val="36"/>
          <w:szCs w:val="36"/>
          <w:bdr w:val="none" w:sz="0" w:space="0" w:color="auto" w:frame="1"/>
          <w:lang w:eastAsia="ru-RU"/>
        </w:rPr>
        <w:t>Гарантированный рынок сбыта. Госзаказ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Действующее законодательство гарантирует субъектам малого предпринимательства определенные привилегии при проведении закупок для государственных и муниципальных нужд. Для них проводятся «</w:t>
      </w:r>
      <w:proofErr w:type="spellStart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спецторги</w:t>
      </w:r>
      <w:proofErr w:type="spellEnd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», т. е. торги без представителей крупного бизнеса. Сумма обеспечения заявки ниже, а срок оплаты контракта меньше, чем в обычных закупках.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proofErr w:type="spellStart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Госзаказчики</w:t>
      </w:r>
      <w:proofErr w:type="spellEnd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обязаны закупать у представителей МСП товары и услуги в объеме не менее 15% от годового объема закупок.</w:t>
      </w:r>
    </w:p>
    <w:p w:rsidR="003539C0" w:rsidRPr="003539C0" w:rsidRDefault="003539C0" w:rsidP="003539C0">
      <w:pPr>
        <w:shd w:val="clear" w:color="auto" w:fill="FFFFFF"/>
        <w:spacing w:after="0" w:line="540" w:lineRule="atLeast"/>
        <w:jc w:val="both"/>
        <w:textAlignment w:val="baseline"/>
        <w:outlineLvl w:val="2"/>
        <w:rPr>
          <w:rFonts w:ascii="Segoe UI" w:eastAsia="Times New Roman" w:hAnsi="Segoe UI" w:cs="Segoe UI"/>
          <w:color w:val="001424"/>
          <w:spacing w:val="-15"/>
          <w:sz w:val="36"/>
          <w:szCs w:val="3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pacing w:val="-15"/>
          <w:sz w:val="36"/>
          <w:szCs w:val="36"/>
          <w:bdr w:val="none" w:sz="0" w:space="0" w:color="auto" w:frame="1"/>
          <w:lang w:eastAsia="ru-RU"/>
        </w:rPr>
        <w:t>Отсрочка при переходе на онлайн-кассы</w:t>
      </w:r>
    </w:p>
    <w:p w:rsidR="003539C0" w:rsidRPr="003539C0" w:rsidRDefault="003539C0" w:rsidP="003539C0">
      <w:pPr>
        <w:shd w:val="clear" w:color="auto" w:fill="FFFFFF"/>
        <w:spacing w:after="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Сейчас для ИП без работников, которые оказывают услуги или торгуют товарами собственного производства, действует отсрочка на применение онлайн-касс. Но 1 июля 2021 года она закончится, и за неприменение ККТ </w:t>
      </w: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lastRenderedPageBreak/>
        <w:t>будут штрафовать. Чтобы избежать штрафов, стоит подумать заранее о покупке ККТ. Как выбрать онлайн-кассу читайте </w:t>
      </w:r>
      <w:hyperlink r:id="rId9" w:history="1">
        <w:r w:rsidRPr="003539C0">
          <w:rPr>
            <w:rFonts w:ascii="Segoe UI" w:eastAsia="Times New Roman" w:hAnsi="Segoe UI" w:cs="Segoe UI"/>
            <w:color w:val="E30611"/>
            <w:sz w:val="26"/>
            <w:szCs w:val="26"/>
            <w:lang w:eastAsia="ru-RU"/>
          </w:rPr>
          <w:t>здесь</w:t>
        </w:r>
      </w:hyperlink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Многие предприниматели останавливают свой выбор на МТС Кассе.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Государством разработана и активно поддерживается система приема быстрых платежей (СБП). Это возможность принимать безналичные платежи от покупателей с комиссией гораздо ниже, чем по </w:t>
      </w:r>
      <w:proofErr w:type="spellStart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эквайрингу</w:t>
      </w:r>
      <w:proofErr w:type="spellEnd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– всего 0,4-0,7%.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Чтобы принимать платежи по СБП предпринимателю удобнее всего приобрести кассу, которая уже поддерживает данный способ оплаты. Однако, на рынке таких онлайн-касс не так уж и много.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В кассах МТС есть все три способа оплаты:</w:t>
      </w:r>
    </w:p>
    <w:p w:rsidR="003539C0" w:rsidRPr="003539C0" w:rsidRDefault="003539C0" w:rsidP="003539C0">
      <w:pPr>
        <w:numPr>
          <w:ilvl w:val="0"/>
          <w:numId w:val="13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наличными,</w:t>
      </w:r>
    </w:p>
    <w:p w:rsidR="003539C0" w:rsidRPr="003539C0" w:rsidRDefault="003539C0" w:rsidP="003539C0">
      <w:pPr>
        <w:numPr>
          <w:ilvl w:val="0"/>
          <w:numId w:val="13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по карте (через </w:t>
      </w:r>
      <w:proofErr w:type="spellStart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эквайринг</w:t>
      </w:r>
      <w:proofErr w:type="spellEnd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),</w:t>
      </w:r>
    </w:p>
    <w:p w:rsidR="003539C0" w:rsidRPr="003539C0" w:rsidRDefault="003539C0" w:rsidP="003539C0">
      <w:pPr>
        <w:numPr>
          <w:ilvl w:val="0"/>
          <w:numId w:val="13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через СБП.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К тому же, пользователю предлагается выбор банка для открытия расчетного счета, т. к. МТС интегрировал кассу не с одним, а сразу с несколькими известными банками.</w:t>
      </w:r>
    </w:p>
    <w:p w:rsidR="003539C0" w:rsidRPr="003539C0" w:rsidRDefault="003539C0" w:rsidP="003539C0">
      <w:pPr>
        <w:shd w:val="clear" w:color="auto" w:fill="FFFFFF"/>
        <w:spacing w:after="0" w:line="570" w:lineRule="atLeast"/>
        <w:ind w:left="-15"/>
        <w:jc w:val="both"/>
        <w:textAlignment w:val="baseline"/>
        <w:outlineLvl w:val="1"/>
        <w:rPr>
          <w:rFonts w:ascii="Segoe UI" w:eastAsia="Times New Roman" w:hAnsi="Segoe UI" w:cs="Segoe UI"/>
          <w:color w:val="001424"/>
          <w:spacing w:val="-15"/>
          <w:sz w:val="36"/>
          <w:szCs w:val="36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pacing w:val="-15"/>
          <w:sz w:val="36"/>
          <w:szCs w:val="36"/>
          <w:bdr w:val="none" w:sz="0" w:space="0" w:color="auto" w:frame="1"/>
          <w:lang w:eastAsia="ru-RU"/>
        </w:rPr>
        <w:t xml:space="preserve">Поддержка </w:t>
      </w:r>
      <w:proofErr w:type="spellStart"/>
      <w:r w:rsidRPr="003539C0">
        <w:rPr>
          <w:rFonts w:ascii="Segoe UI" w:eastAsia="Times New Roman" w:hAnsi="Segoe UI" w:cs="Segoe UI"/>
          <w:b/>
          <w:bCs/>
          <w:color w:val="001424"/>
          <w:spacing w:val="-15"/>
          <w:sz w:val="36"/>
          <w:szCs w:val="36"/>
          <w:bdr w:val="none" w:sz="0" w:space="0" w:color="auto" w:frame="1"/>
          <w:lang w:eastAsia="ru-RU"/>
        </w:rPr>
        <w:t>самозанятых</w:t>
      </w:r>
      <w:proofErr w:type="spellEnd"/>
      <w:r w:rsidRPr="003539C0">
        <w:rPr>
          <w:rFonts w:ascii="Segoe UI" w:eastAsia="Times New Roman" w:hAnsi="Segoe UI" w:cs="Segoe UI"/>
          <w:b/>
          <w:bCs/>
          <w:color w:val="001424"/>
          <w:spacing w:val="-15"/>
          <w:sz w:val="36"/>
          <w:szCs w:val="36"/>
          <w:bdr w:val="none" w:sz="0" w:space="0" w:color="auto" w:frame="1"/>
          <w:lang w:eastAsia="ru-RU"/>
        </w:rPr>
        <w:t xml:space="preserve"> граждан в 2021 году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Постановление Правительства РФ от 29.09.2020 № 1563 предоставило </w:t>
      </w:r>
      <w:proofErr w:type="spellStart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самозанятым</w:t>
      </w:r>
      <w:proofErr w:type="spellEnd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меры поддержки, доступные субъектам МСП.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bookmarkStart w:id="0" w:name="_GoBack"/>
      <w:bookmarkEnd w:id="0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Теперь для </w:t>
      </w:r>
      <w:proofErr w:type="spellStart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самозанятых</w:t>
      </w:r>
      <w:proofErr w:type="spellEnd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наступило долгожданное время, когда они могут:</w:t>
      </w:r>
    </w:p>
    <w:p w:rsidR="003539C0" w:rsidRPr="003539C0" w:rsidRDefault="003539C0" w:rsidP="003539C0">
      <w:pPr>
        <w:numPr>
          <w:ilvl w:val="0"/>
          <w:numId w:val="14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Получить </w:t>
      </w:r>
      <w:proofErr w:type="spellStart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микрозайм</w:t>
      </w:r>
      <w:proofErr w:type="spellEnd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для своего бизнеса по льготной ставке, не превышающей 1,5 размера ключевой ставки Банка России, в размере до 1 млн рублей сроком на 3 года.</w:t>
      </w:r>
    </w:p>
    <w:p w:rsidR="003539C0" w:rsidRPr="003539C0" w:rsidRDefault="003539C0" w:rsidP="003539C0">
      <w:pPr>
        <w:numPr>
          <w:ilvl w:val="0"/>
          <w:numId w:val="14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Бесплатно или на льготных условиях регистрироваться на электронных торговых площадках, получить доступ к льготной аренде государственного и муниципального имущества.</w:t>
      </w:r>
    </w:p>
    <w:p w:rsidR="003539C0" w:rsidRPr="003539C0" w:rsidRDefault="003539C0" w:rsidP="003539C0">
      <w:pPr>
        <w:numPr>
          <w:ilvl w:val="0"/>
          <w:numId w:val="14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Арендовать оборудованные рабочие места на производственных и офисных площадях в бизнес-инкубаторах и </w:t>
      </w:r>
      <w:proofErr w:type="spellStart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коворкингах</w:t>
      </w:r>
      <w:proofErr w:type="spellEnd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.</w:t>
      </w:r>
    </w:p>
    <w:p w:rsidR="003539C0" w:rsidRPr="003539C0" w:rsidRDefault="003539C0" w:rsidP="003539C0">
      <w:pPr>
        <w:numPr>
          <w:ilvl w:val="0"/>
          <w:numId w:val="14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lastRenderedPageBreak/>
        <w:t>Получить компенсацию по арендным платежам за пользование частными площадями.</w:t>
      </w:r>
    </w:p>
    <w:p w:rsidR="003539C0" w:rsidRPr="003539C0" w:rsidRDefault="003539C0" w:rsidP="003539C0">
      <w:pPr>
        <w:numPr>
          <w:ilvl w:val="0"/>
          <w:numId w:val="14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Пользоваться информационно-консультационными и образовательными услугами, прежде доступными малым и средним предпринимателям.</w:t>
      </w:r>
    </w:p>
    <w:p w:rsidR="003539C0" w:rsidRPr="003539C0" w:rsidRDefault="003539C0" w:rsidP="003539C0">
      <w:pPr>
        <w:numPr>
          <w:ilvl w:val="0"/>
          <w:numId w:val="14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Рассчитывать на </w:t>
      </w:r>
      <w:proofErr w:type="spellStart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микрозайм</w:t>
      </w:r>
      <w:proofErr w:type="spellEnd"/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 xml:space="preserve"> от 50 тыс. до 500 тыс. рублей под 6% годовых сроком на 2 года. При сумме от 50 тыс. до 100 тыс. рублей необходимо будет предоставить или поручительство, или залоговую часть. При займе от 100 тыс. до 500 тыс. рублей необходимо предоставить и поручителя, и залоговую часть.</w:t>
      </w:r>
    </w:p>
    <w:p w:rsidR="003539C0" w:rsidRPr="003539C0" w:rsidRDefault="003539C0" w:rsidP="003539C0">
      <w:pPr>
        <w:shd w:val="clear" w:color="auto" w:fill="FFFFFF"/>
        <w:spacing w:after="0" w:line="570" w:lineRule="atLeast"/>
        <w:ind w:left="-15"/>
        <w:jc w:val="both"/>
        <w:textAlignment w:val="baseline"/>
        <w:outlineLvl w:val="1"/>
        <w:rPr>
          <w:rFonts w:ascii="Segoe UI" w:eastAsia="Times New Roman" w:hAnsi="Segoe UI" w:cs="Segoe UI"/>
          <w:color w:val="001424"/>
          <w:spacing w:val="-15"/>
          <w:sz w:val="54"/>
          <w:szCs w:val="54"/>
          <w:lang w:eastAsia="ru-RU"/>
        </w:rPr>
      </w:pPr>
      <w:r w:rsidRPr="003539C0">
        <w:rPr>
          <w:rFonts w:ascii="Segoe UI" w:eastAsia="Times New Roman" w:hAnsi="Segoe UI" w:cs="Segoe UI"/>
          <w:b/>
          <w:bCs/>
          <w:color w:val="001424"/>
          <w:spacing w:val="-15"/>
          <w:sz w:val="54"/>
          <w:szCs w:val="54"/>
          <w:bdr w:val="none" w:sz="0" w:space="0" w:color="auto" w:frame="1"/>
          <w:lang w:eastAsia="ru-RU"/>
        </w:rPr>
        <w:t>Инфраструктура поддержки МСП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Ведение предпринимательской деятельности – дело сложное и затратное. С 2019 года в рамках национального проекта поддержки индивидуальных предпринимателей по всей стране открываются центры «Мой бизнес». Каждый центр объединяет в себе ряд объектов инфраструктуры поддержки МСП и предоставляет услуги в режиме «одного окна».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Перечень ведомств, коммерческих и некоммерческих организаций, занимающихся поддержкой малого и среднего бизнеса:</w:t>
      </w:r>
    </w:p>
    <w:p w:rsidR="003539C0" w:rsidRPr="003539C0" w:rsidRDefault="003539C0" w:rsidP="003539C0">
      <w:pPr>
        <w:numPr>
          <w:ilvl w:val="0"/>
          <w:numId w:val="1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Министерство экономического развития,</w:t>
      </w:r>
    </w:p>
    <w:p w:rsidR="003539C0" w:rsidRPr="003539C0" w:rsidRDefault="003539C0" w:rsidP="003539C0">
      <w:pPr>
        <w:numPr>
          <w:ilvl w:val="0"/>
          <w:numId w:val="1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Центры занятости населения,</w:t>
      </w:r>
    </w:p>
    <w:p w:rsidR="003539C0" w:rsidRPr="003539C0" w:rsidRDefault="003539C0" w:rsidP="003539C0">
      <w:pPr>
        <w:numPr>
          <w:ilvl w:val="0"/>
          <w:numId w:val="1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Центры инфраструктуры МСП,</w:t>
      </w:r>
    </w:p>
    <w:p w:rsidR="003539C0" w:rsidRPr="003539C0" w:rsidRDefault="003539C0" w:rsidP="003539C0">
      <w:pPr>
        <w:numPr>
          <w:ilvl w:val="0"/>
          <w:numId w:val="1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Региональные администрации муниципального образования,</w:t>
      </w:r>
    </w:p>
    <w:p w:rsidR="003539C0" w:rsidRPr="003539C0" w:rsidRDefault="003539C0" w:rsidP="003539C0">
      <w:pPr>
        <w:numPr>
          <w:ilvl w:val="0"/>
          <w:numId w:val="1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Торгово-промышленная палата,</w:t>
      </w:r>
    </w:p>
    <w:p w:rsidR="003539C0" w:rsidRPr="003539C0" w:rsidRDefault="003539C0" w:rsidP="003539C0">
      <w:pPr>
        <w:numPr>
          <w:ilvl w:val="0"/>
          <w:numId w:val="1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Фонд содействия кредитованию малого бизнеса,</w:t>
      </w:r>
    </w:p>
    <w:p w:rsidR="003539C0" w:rsidRPr="003539C0" w:rsidRDefault="003539C0" w:rsidP="003539C0">
      <w:pPr>
        <w:numPr>
          <w:ilvl w:val="0"/>
          <w:numId w:val="1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Фонд содействия инновациям,</w:t>
      </w:r>
    </w:p>
    <w:p w:rsidR="003539C0" w:rsidRPr="003539C0" w:rsidRDefault="003539C0" w:rsidP="003539C0">
      <w:pPr>
        <w:numPr>
          <w:ilvl w:val="0"/>
          <w:numId w:val="1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Бизнес-инкубаторы,</w:t>
      </w:r>
    </w:p>
    <w:p w:rsidR="003539C0" w:rsidRPr="003539C0" w:rsidRDefault="003539C0" w:rsidP="003539C0">
      <w:pPr>
        <w:numPr>
          <w:ilvl w:val="0"/>
          <w:numId w:val="15"/>
        </w:numPr>
        <w:spacing w:after="0" w:line="390" w:lineRule="atLeast"/>
        <w:ind w:left="0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другие.</w:t>
      </w:r>
    </w:p>
    <w:p w:rsidR="003539C0" w:rsidRPr="003539C0" w:rsidRDefault="003539C0" w:rsidP="003539C0">
      <w:pPr>
        <w:shd w:val="clear" w:color="auto" w:fill="FFFFFF"/>
        <w:spacing w:after="450" w:line="390" w:lineRule="atLeast"/>
        <w:jc w:val="both"/>
        <w:textAlignment w:val="baseline"/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</w:pPr>
      <w:r w:rsidRPr="003539C0">
        <w:rPr>
          <w:rFonts w:ascii="Segoe UI" w:eastAsia="Times New Roman" w:hAnsi="Segoe UI" w:cs="Segoe UI"/>
          <w:color w:val="001424"/>
          <w:sz w:val="26"/>
          <w:szCs w:val="26"/>
          <w:lang w:eastAsia="ru-RU"/>
        </w:rPr>
        <w:t>Обратившись в них, вы узнаете, на какую помощь можете рассчитывать.</w:t>
      </w:r>
    </w:p>
    <w:p w:rsidR="00F57412" w:rsidRDefault="00F57412"/>
    <w:sectPr w:rsidR="00F5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2C57"/>
    <w:multiLevelType w:val="multilevel"/>
    <w:tmpl w:val="6D7C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E24B6"/>
    <w:multiLevelType w:val="multilevel"/>
    <w:tmpl w:val="2E82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11129"/>
    <w:multiLevelType w:val="multilevel"/>
    <w:tmpl w:val="F946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32929"/>
    <w:multiLevelType w:val="multilevel"/>
    <w:tmpl w:val="939E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0550F"/>
    <w:multiLevelType w:val="multilevel"/>
    <w:tmpl w:val="F2A0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F4486"/>
    <w:multiLevelType w:val="multilevel"/>
    <w:tmpl w:val="3916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D6CA8"/>
    <w:multiLevelType w:val="multilevel"/>
    <w:tmpl w:val="8880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53C01"/>
    <w:multiLevelType w:val="multilevel"/>
    <w:tmpl w:val="54CC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064B9E"/>
    <w:multiLevelType w:val="multilevel"/>
    <w:tmpl w:val="7FD8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C2447A"/>
    <w:multiLevelType w:val="multilevel"/>
    <w:tmpl w:val="73D8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F007AA"/>
    <w:multiLevelType w:val="multilevel"/>
    <w:tmpl w:val="5AF8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147C3F"/>
    <w:multiLevelType w:val="multilevel"/>
    <w:tmpl w:val="81D0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5B03F1"/>
    <w:multiLevelType w:val="multilevel"/>
    <w:tmpl w:val="EC7C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C779C1"/>
    <w:multiLevelType w:val="multilevel"/>
    <w:tmpl w:val="4E3A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5A34AF"/>
    <w:multiLevelType w:val="multilevel"/>
    <w:tmpl w:val="B590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3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14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C0"/>
    <w:rsid w:val="003539C0"/>
    <w:rsid w:val="00F5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423D8-5B85-4807-A85C-E1BCE5E4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7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1746">
          <w:marLeft w:val="405"/>
          <w:marRight w:val="40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2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4079">
          <w:marLeft w:val="4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7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ssa.mts.ru/blog/for-business/patent-dlya-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ssa.mts.ru/blog/for-business/onlayn-kassa-dlya-ip-na-us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90aifddrld7a.xn--p1ai/bank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ssa.mts.ru/blog/for-business/poshagovaya-instruktsiya-po-registratsii-i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ssa.mts.ru/9-vazhnyh-kriteriev-vybora-onlajn-kassy-chek-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2021-07-02T09:04:00Z</dcterms:created>
  <dcterms:modified xsi:type="dcterms:W3CDTF">2021-07-02T09:10:00Z</dcterms:modified>
</cp:coreProperties>
</file>