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639CE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D639CE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651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28"/>
        </w:rPr>
        <w:t>программу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Солнцевского района Курской области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«Защита населения и территории от чрезвычайных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ситуаций, обеспечение пожарной безопасности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и безопасности людей на водных объектах»,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 xml:space="preserve">утвержденную постановлением Администрации 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Солнцевского района Курской области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  <w:r w:rsidRPr="00D639CE">
        <w:rPr>
          <w:sz w:val="28"/>
          <w:szCs w:val="28"/>
        </w:rPr>
        <w:t>от 22.11.2019 г. № 449</w:t>
      </w:r>
    </w:p>
    <w:p w:rsidR="00D639CE" w:rsidRPr="00D639CE" w:rsidRDefault="00D639CE" w:rsidP="00D639CE">
      <w:pPr>
        <w:pStyle w:val="a3"/>
        <w:rPr>
          <w:sz w:val="28"/>
          <w:szCs w:val="28"/>
        </w:rPr>
      </w:pP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Солнцевского района Ку</w:t>
      </w:r>
      <w:r>
        <w:rPr>
          <w:sz w:val="28"/>
          <w:szCs w:val="28"/>
        </w:rPr>
        <w:t>рской области от 06.11.2013 г.</w:t>
      </w:r>
      <w:r w:rsidRPr="00D639CE">
        <w:rPr>
          <w:sz w:val="28"/>
          <w:szCs w:val="28"/>
        </w:rPr>
        <w:t xml:space="preserve"> № 585 «Об утверждении Порядка разработки, реализации и оценки эффективности муниципальных программ Солнцевского района Курской области», постановлением Администрации Солнцевского района Курской области от </w:t>
      </w:r>
      <w:r>
        <w:rPr>
          <w:sz w:val="28"/>
          <w:szCs w:val="28"/>
        </w:rPr>
        <w:t>05.11.2014 г.</w:t>
      </w:r>
      <w:r w:rsidRPr="00D639CE">
        <w:rPr>
          <w:sz w:val="28"/>
          <w:szCs w:val="28"/>
        </w:rPr>
        <w:t xml:space="preserve">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1. Внести в муниципальную программу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объектах», утверждённую постановлением Администрации Солнцевского района Курской области от 22.11.2019 г. № 449, следующие изменения: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1) В паспорте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программы» изложить в следующей редакции: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 xml:space="preserve">«- общий объем средств, предусмотренных на реализацию программы 3 </w:t>
      </w:r>
      <w:r w:rsidRPr="00D639CE">
        <w:rPr>
          <w:sz w:val="28"/>
          <w:szCs w:val="28"/>
        </w:rPr>
        <w:lastRenderedPageBreak/>
        <w:t>315 150 рублей, в том числе: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2021 год - 2 687 150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2022 год - 628 000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2023 год - 0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2024 год - 0 рублей.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Из них: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на реализацию подпрограммы 2 - 180 000 рублей»;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на реализацию подпрограммы 3 - 3 135 150 рублей»;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2) В паспорте Подпрограммы 2 «Снижение рисков и смягчение последствий чрезвычайных ситуаций природного и техногенного характера»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подпрограммы» изложить в следующей редакции: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«- общий объем бюджетных ассигнований составляет 180 000 рублей, в том числе по годам: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2021 год - 90 000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2022 год - 90 000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2023 год - 0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2024 год - 0 рублей.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3) В паспорте Подпрограммы 3 «</w:t>
      </w:r>
      <w:r w:rsidRPr="00D639CE">
        <w:rPr>
          <w:bCs/>
          <w:sz w:val="28"/>
          <w:szCs w:val="28"/>
        </w:rPr>
        <w:t>Построение и развитие аппаратно-программного комплекса «Безопасный город»</w:t>
      </w:r>
      <w:r w:rsidRPr="00D639CE">
        <w:rPr>
          <w:sz w:val="28"/>
          <w:szCs w:val="28"/>
        </w:rPr>
        <w:t xml:space="preserve">»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позицию «Объемы бюджетных ассигнований программы» изложить в следующей редакции: 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«- объем бюджетных ассигнований на реализацию мероприятий подпрограммы за счёт средств бюджета Солнцевского района Курской области составляет 3 135 150 рублей, в том числе по годам: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2021 год - 2 597 150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2022 год - 538 000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</w:t>
      </w:r>
      <w:r w:rsidRPr="00D639CE">
        <w:rPr>
          <w:sz w:val="28"/>
          <w:szCs w:val="28"/>
        </w:rPr>
        <w:t>- 0 рублей;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2024 год - 0 рублей;</w:t>
      </w:r>
    </w:p>
    <w:p w:rsidR="00D639CE" w:rsidRPr="00D639CE" w:rsidRDefault="00D639CE" w:rsidP="00D639CE">
      <w:pPr>
        <w:pStyle w:val="a3"/>
        <w:ind w:firstLine="709"/>
        <w:jc w:val="both"/>
        <w:rPr>
          <w:b/>
          <w:sz w:val="28"/>
          <w:szCs w:val="28"/>
        </w:rPr>
      </w:pPr>
      <w:r w:rsidRPr="00D639CE">
        <w:rPr>
          <w:sz w:val="28"/>
          <w:szCs w:val="28"/>
        </w:rPr>
        <w:t xml:space="preserve">4) Приложение № 1 к муниципальной программе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D639CE">
        <w:rPr>
          <w:bCs/>
          <w:sz w:val="28"/>
          <w:szCs w:val="28"/>
        </w:rPr>
        <w:t xml:space="preserve">Сведения о показателях (индикаторах) </w:t>
      </w:r>
      <w:r w:rsidRPr="00D639CE">
        <w:rPr>
          <w:sz w:val="28"/>
          <w:szCs w:val="28"/>
        </w:rPr>
        <w:t xml:space="preserve">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sz w:val="28"/>
          <w:szCs w:val="28"/>
        </w:rPr>
        <w:t>изложить в новой</w:t>
      </w:r>
      <w:r w:rsidRPr="00D639CE">
        <w:rPr>
          <w:sz w:val="28"/>
          <w:szCs w:val="28"/>
        </w:rPr>
        <w:t xml:space="preserve"> редакции (прилагается).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sz w:val="28"/>
          <w:szCs w:val="28"/>
        </w:rPr>
        <w:t xml:space="preserve">5) Приложение № 3 к муниципальной программе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Ресурсное обеспечение муниципальной программы Солнцевского </w:t>
      </w:r>
      <w:r w:rsidRPr="00D639CE">
        <w:rPr>
          <w:sz w:val="28"/>
          <w:szCs w:val="28"/>
        </w:rPr>
        <w:lastRenderedPageBreak/>
        <w:t xml:space="preserve">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изложить в </w:t>
      </w:r>
      <w:r>
        <w:rPr>
          <w:sz w:val="28"/>
          <w:szCs w:val="28"/>
        </w:rPr>
        <w:t>новой</w:t>
      </w:r>
      <w:r w:rsidRPr="00D639CE">
        <w:rPr>
          <w:sz w:val="28"/>
          <w:szCs w:val="28"/>
        </w:rPr>
        <w:t xml:space="preserve"> редакции (прилагается).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2. Консультанту отдела ГО и ЧС Администрации Солнцевского района Курской области (Н.А. Чуйков) обеспечить размещение изменений в муниципальную программу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3. Контроль за исполнением настоящ</w:t>
      </w:r>
      <w:r>
        <w:rPr>
          <w:sz w:val="28"/>
          <w:szCs w:val="28"/>
        </w:rPr>
        <w:t>его постановления возложить на З</w:t>
      </w:r>
      <w:r w:rsidRPr="00D639CE">
        <w:rPr>
          <w:sz w:val="28"/>
          <w:szCs w:val="28"/>
        </w:rPr>
        <w:t>аместителя Главы Администрации Солнцевского района Курской области В.В. Баскова.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4.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 w:rsidR="00B72F2D">
        <w:rPr>
          <w:sz w:val="28"/>
          <w:szCs w:val="28"/>
        </w:rPr>
        <w:t xml:space="preserve">    </w:t>
      </w:r>
      <w:r w:rsidR="00F571E0">
        <w:rPr>
          <w:sz w:val="28"/>
          <w:szCs w:val="28"/>
        </w:rPr>
        <w:t xml:space="preserve">         </w:t>
      </w:r>
      <w:r w:rsidR="00ED35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D357E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Г.Д. Енютин</w:t>
      </w: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lastRenderedPageBreak/>
        <w:t>Утверждена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постановлением Администрации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Солнцевского района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Курской области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от 22 ноября 2019 г. № 449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в редакции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постановления Администрации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Солнцевского района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>Курской области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  <w:r w:rsidRPr="00D639CE">
        <w:rPr>
          <w:sz w:val="28"/>
          <w:szCs w:val="28"/>
        </w:rPr>
        <w:t xml:space="preserve">от </w:t>
      </w:r>
      <w:r>
        <w:rPr>
          <w:sz w:val="28"/>
          <w:szCs w:val="28"/>
        </w:rPr>
        <w:t>30 декабря 2021 г. № 651</w:t>
      </w:r>
    </w:p>
    <w:p w:rsidR="00D639CE" w:rsidRPr="00D639CE" w:rsidRDefault="00D639CE" w:rsidP="00D639CE">
      <w:pPr>
        <w:pStyle w:val="a3"/>
        <w:jc w:val="right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Муниципальная программа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Паспорт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подпрограмма 2 «Снижение рисков и смягчение последствий чрезвычайных ситуаций природного и техногенного характера»;</w:t>
            </w:r>
          </w:p>
          <w:p w:rsidR="00D639CE" w:rsidRPr="00D639CE" w:rsidRDefault="00D639CE" w:rsidP="00D639CE">
            <w:pPr>
              <w:pStyle w:val="a3"/>
              <w:rPr>
                <w:bCs/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подпрограмма 3 </w:t>
            </w:r>
            <w:r w:rsidRPr="00D639CE">
              <w:rPr>
                <w:bCs/>
                <w:sz w:val="28"/>
                <w:szCs w:val="28"/>
              </w:rPr>
              <w:t>«Построение и развитие аппаратно-программного комплекса «Безопасный город»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Программно–</w:t>
            </w:r>
            <w:r w:rsidRPr="00D639CE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обеспечение комплексной безопасности, минимизация социального, экономического ущерба, наносимого населению, экономике и природной среде Солнцевского района от чрезвычайных ситуаций природного и техногенного характера, происшествий на водных объектах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 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реализация мер, направленных на проведение информационной работы с населением и проведение рейдов по водоемам Солнцевского района; 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развитие и совершенствование системы оповещения населения, повышение эффективности оповещения населения района, в том числе повышение полноты охвата населения системой оповещения;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построение и развитие АПК «Безопасный город»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Снижение количества гибели людей при чрезвычайных ситуациях и на воде, проценты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программа реализуется в один этап в 2021-2024 годах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общий объем средств, предусмотренных на реализацию программы 3 315, 15 тыс. рублей, в том числе: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2021 год - 2 687,15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2022 год - 628,00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2023 год - 0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2024 год - 0 тыс. рублей.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Из них: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на реализацию подпрограммы 2 - 180,00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на реализацию подпрограммы 3 - 3 135, 15 тыс. </w:t>
            </w:r>
            <w:r w:rsidRPr="00D639CE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повышение уровня защищенности населения и территории от опасностей и угроз мирного и военного времени;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повышение эффективности деятельности органов управления и сил гражданской обороны;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обеспечение дальнейшего развития системы мониторинга и прогнозирования чрезвычайных ситуаций;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повышение уровня реагирования сил и средств районного звена территориальной подсистемы РСЧС Курской области на чрезвычайные ситуации;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повышение эффективности системы безопасности людей на водных объектах;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обеспечить минимизацию материального ущерба от чрезвычайных ситуаций на 8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уменьшить время прибытия на место возникновения чрезвычайной ситуации на 10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увеличить количество спасенного на воде населения на 9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 снизить количество пострадавшего населения на 12 процентов.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создание и пополнение резервов финансовых и материальных ресурсов для ликвидации ЧС на территории Солнцевского района на 100 процентов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создание АПК «Безопасный город»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снизить число преступлений, совершенных на улицах и в других общественных местах, с общим числом зарегистрированных преступлений на 1,5 процента;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уменьшить социальный риск (числа лиц, погибших в дорожно-транспортных происшествиях, на 100 тыс. населения) на 2, 2 процента;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снизить долю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</w:t>
            </w:r>
            <w:r w:rsidRPr="00D639CE">
              <w:rPr>
                <w:sz w:val="28"/>
                <w:szCs w:val="28"/>
              </w:rPr>
              <w:lastRenderedPageBreak/>
              <w:t>района Курской области с целью осуществления трудовой деятельности на 6 процентов</w:t>
            </w:r>
          </w:p>
        </w:tc>
      </w:tr>
    </w:tbl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IV. Сроки реализации муниципальной программы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Муниципальная программа реализуется в период 2021</w:t>
      </w:r>
      <w:r>
        <w:rPr>
          <w:sz w:val="28"/>
          <w:szCs w:val="28"/>
        </w:rPr>
        <w:t>–</w:t>
      </w:r>
      <w:r w:rsidRPr="00D639CE">
        <w:rPr>
          <w:sz w:val="28"/>
          <w:szCs w:val="28"/>
        </w:rPr>
        <w:t>2024 годов в один этап.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Промежуточные показатели реализации программы определяются в ходе ежегодного мониторинга реализации программы и служат основой для принятия решения о ее корректировке.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VII. Перечень и краткое описание подпрограмм муниципальной программы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bookmarkStart w:id="0" w:name="sub_113565"/>
      <w:r w:rsidRPr="00D639CE">
        <w:rPr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программы.</w:t>
      </w:r>
    </w:p>
    <w:bookmarkEnd w:id="0"/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Каждая подпрограмма направлена на решение конкретных задач программы. Решение задач программы обеспечивает достижение поставленной цели программы.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bookmarkStart w:id="1" w:name="sub_113566"/>
      <w:r w:rsidRPr="00D639CE">
        <w:rPr>
          <w:sz w:val="28"/>
          <w:szCs w:val="28"/>
        </w:rPr>
        <w:t>В рамках программы реализуются 2 подпрограмм.</w:t>
      </w:r>
    </w:p>
    <w:bookmarkEnd w:id="1"/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Подпрограмма 2</w:t>
      </w:r>
      <w:r>
        <w:rPr>
          <w:sz w:val="28"/>
          <w:szCs w:val="28"/>
        </w:rPr>
        <w:t xml:space="preserve"> «</w:t>
      </w:r>
      <w:r w:rsidRPr="00D639CE">
        <w:rPr>
          <w:sz w:val="28"/>
          <w:szCs w:val="28"/>
        </w:rPr>
        <w:t>Снижение рисков и смягчение последствий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D639CE">
        <w:rPr>
          <w:sz w:val="28"/>
          <w:szCs w:val="28"/>
        </w:rPr>
        <w:t xml:space="preserve"> включает следующие основное мероприятие: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D639CE">
        <w:rPr>
          <w:bCs/>
          <w:sz w:val="28"/>
          <w:szCs w:val="28"/>
        </w:rPr>
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</w:t>
      </w:r>
      <w:r>
        <w:rPr>
          <w:bCs/>
          <w:sz w:val="28"/>
          <w:szCs w:val="28"/>
        </w:rPr>
        <w:t>сности людей на водных объектах»</w:t>
      </w:r>
      <w:r w:rsidRPr="00D639CE">
        <w:rPr>
          <w:bCs/>
          <w:sz w:val="28"/>
          <w:szCs w:val="28"/>
        </w:rPr>
        <w:t xml:space="preserve"> в которое входят отдельные мероприятия</w:t>
      </w:r>
      <w:r w:rsidRPr="00D639CE">
        <w:rPr>
          <w:sz w:val="28"/>
          <w:szCs w:val="28"/>
        </w:rPr>
        <w:t xml:space="preserve"> в области гражданской обороны, защиты населения и территории от чрезвычайных ситуаций, безопасности людей на водных объектах: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материально-техническое обеспечение системы гражданской обороны, защиты населения и территорий от чрезвычайных ситуаций, безопасности людей на водных объектах;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bookmarkStart w:id="2" w:name="sub_113592"/>
      <w:r w:rsidRPr="00D639CE">
        <w:rPr>
          <w:sz w:val="28"/>
          <w:szCs w:val="28"/>
        </w:rPr>
        <w:lastRenderedPageBreak/>
        <w:t xml:space="preserve">Подпрограмма 3 </w:t>
      </w:r>
      <w:r w:rsidRPr="00D639CE">
        <w:rPr>
          <w:bCs/>
          <w:sz w:val="28"/>
          <w:szCs w:val="28"/>
        </w:rPr>
        <w:t>«Построение и развитие аппаратно-программного комплекса «Безопасный город» на 2 этапе 2021-2024 года в</w:t>
      </w:r>
      <w:r w:rsidRPr="00D639CE">
        <w:rPr>
          <w:sz w:val="28"/>
          <w:szCs w:val="28"/>
        </w:rPr>
        <w:t>ключает следующее основное мероприятие:</w:t>
      </w:r>
    </w:p>
    <w:bookmarkEnd w:id="2"/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9CE">
        <w:rPr>
          <w:sz w:val="28"/>
          <w:szCs w:val="28"/>
        </w:rPr>
        <w:t>приобретение камер видеонаблюдения, комплектующих и монтажно-наладочные работы;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- 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Состав отдельных мероприятий подпрограмм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 Солнцевского района Курской области.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Отдельные мероприятия подпрограмм являются взаимозависимыми. Успешное выполнение одного мероприятия может зависеть от выполнения других.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 xml:space="preserve">Перечень основных мероприятий по реализации муниципальной программы приведен в </w:t>
      </w:r>
      <w:r>
        <w:rPr>
          <w:sz w:val="28"/>
          <w:szCs w:val="28"/>
        </w:rPr>
        <w:t>приложении №</w:t>
      </w:r>
      <w:r w:rsidRPr="00D639CE">
        <w:rPr>
          <w:sz w:val="28"/>
          <w:szCs w:val="28"/>
        </w:rPr>
        <w:t xml:space="preserve"> 2 к муниципальной программе.</w:t>
      </w: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lastRenderedPageBreak/>
        <w:t>Подпрограммы муниципальной программы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Подпрограмма 2 «Снижение рисков и смягчение последствий чрезвычайных ситуаций природного и техногенного характера» муниципальной программы»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Паспорт подпрограммы 2 «Снижение рисков и смягчение последствий чрезвычайных ситуаций природного и техногенного характера» муниципальной программы Солнцевского района Курской области»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Программно–</w:t>
            </w:r>
            <w:r w:rsidRPr="00D639CE">
              <w:rPr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материального ущерба от ЧС;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-уменьшение времени прибытия на место возникновения чрезвычайной ситуации;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увеличение количества спасенного на воде населения;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количества пострадавшего населения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-создание и пополнение резервов финансовых и материальных ресурсов для ликвидации ЧС на территории Солнцевского района.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подготовка населения в области гражданской обороны, защиты от чрезвычайных ситуаций, своевременное оповещение и оперативное информирование граждан о чрезвычайных ситуациях; 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местного самоуправления, работников организаций в области гражданской обороны, защиты </w:t>
            </w:r>
            <w:r w:rsidRPr="00D639CE">
              <w:rPr>
                <w:sz w:val="28"/>
                <w:szCs w:val="28"/>
              </w:rPr>
              <w:lastRenderedPageBreak/>
              <w:t>населения и территорий от чрезвычайных ситуаций и других категорий;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реализация мер, направленных на проведение информационной работы с населением и проведение рейдов по водоемам Солнцевского района;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развитие и совершенствование системы оповещения населения, повышение эффективности оповещения населения района, в том числе повышение полноты охвата населения системой оповещения.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материального ущерба от ЧС,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уменьшение времени прибытия на место возникновения чрезвычайной ситуации,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увеличение количества спасенного на воде населения,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количества пострадавшего населения.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оповещение населения на территории Солнцевского района, проценты.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программа реализуется в один этап в 2021</w:t>
            </w:r>
            <w:r>
              <w:rPr>
                <w:sz w:val="28"/>
                <w:szCs w:val="28"/>
              </w:rPr>
              <w:t>–</w:t>
            </w:r>
            <w:r w:rsidRPr="00D639CE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D639CE">
              <w:rPr>
                <w:sz w:val="28"/>
                <w:szCs w:val="28"/>
              </w:rPr>
              <w:t>годах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общий объем бюджетных ассигнований составляет 180, 00 тыс. рублей, в том числе по годам: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2021 год - 90 000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2022 год - 90 000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2023 год - </w:t>
            </w:r>
            <w:r>
              <w:rPr>
                <w:sz w:val="28"/>
                <w:szCs w:val="28"/>
              </w:rPr>
              <w:t>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2024 год - 0 тыс. рублей.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реализация программы к 2022 году в полном объеме позволит: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обеспечить минимизацию материального ущерба от чрезвычайных ситуаций на 8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- уменьшить время прибытия на место возникновения чрезвычайной ситуации на 10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увеличить количество спасенного на воде населения на 9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количество пострадавшего населения на 12 процентов.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создание и пополнение резервов финансовых и материальных ресурсов для ликвидации ЧС на территории Солнцевского района на 100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увеличение оповещение населения на 20 процентов.</w:t>
            </w:r>
          </w:p>
        </w:tc>
      </w:tr>
    </w:tbl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t>IV. Сроки реализации подпрограммы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Подпрогра</w:t>
      </w:r>
      <w:r>
        <w:rPr>
          <w:sz w:val="28"/>
          <w:szCs w:val="28"/>
        </w:rPr>
        <w:t>мма реализуется в период 2020–2024</w:t>
      </w:r>
      <w:r w:rsidRPr="00D639CE">
        <w:rPr>
          <w:sz w:val="28"/>
          <w:szCs w:val="28"/>
        </w:rPr>
        <w:t xml:space="preserve"> годов в один этап.</w:t>
      </w:r>
    </w:p>
    <w:p w:rsidR="00D639CE" w:rsidRPr="00D639CE" w:rsidRDefault="00D639CE" w:rsidP="00D639CE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VIII. Сведения о целевых индикаторах и показателях подпрограммы</w:t>
      </w: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Целевые показатели (индикаторы) подпрограммы</w:t>
      </w:r>
      <w:r>
        <w:rPr>
          <w:bCs/>
          <w:sz w:val="28"/>
          <w:szCs w:val="28"/>
        </w:rPr>
        <w:t xml:space="preserve"> </w:t>
      </w:r>
      <w:r w:rsidRPr="00D639CE">
        <w:rPr>
          <w:bCs/>
          <w:sz w:val="28"/>
          <w:szCs w:val="28"/>
        </w:rPr>
        <w:t>соответствуют приоритетам, целям и задачам муниципальной программы.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Подпрограммой предусматривается определение следующих целевых индикаторов и показателей оценки эффективности ее реализации: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снижение материального ущерба от ЧС;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уменьшение времени прибытия на место возникновения чрезвычайной ситуации;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увеличение количества спасенного на воде населения;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снижение количества пострадавшего населения;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количество должностных лиц и работников, прошедших повышение квалификации в соответствии с Планом комплектования, утвержденным Губернатором Курской области на очередной год.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Создание комплексной системы обеспечения безопасности жизнедеятельности населения Солнцевского района (АПК «Безопасный город»).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 xml:space="preserve">Плановые значения целевых индикаторов и показателей, характеризующих эффективность реализации мероприятий подпрограммы, приведены в </w:t>
      </w:r>
      <w:r>
        <w:rPr>
          <w:bCs/>
          <w:sz w:val="28"/>
          <w:szCs w:val="28"/>
        </w:rPr>
        <w:t xml:space="preserve">приложении № </w:t>
      </w:r>
      <w:r w:rsidRPr="00D639CE">
        <w:rPr>
          <w:bCs/>
          <w:sz w:val="28"/>
          <w:szCs w:val="28"/>
        </w:rPr>
        <w:t>1 к муниципальной программе.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Ожидаемыми результатами реализации подпрограммы являются: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обеспечить минимизацию материального ущерба от чрезвычайных ситуаций на 8 процентов;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lastRenderedPageBreak/>
        <w:t>- уменьшить время прибытия на место возникновения чрезвычайной ситуации на 10 процентов;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увеличить количество спасенного на воде населения на 9 процентов;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снизить количество пострадавшего населения на 12 процентов;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- увеличение оповещение населения на 20 процентов</w:t>
      </w:r>
      <w:r>
        <w:rPr>
          <w:bCs/>
          <w:sz w:val="28"/>
          <w:szCs w:val="28"/>
        </w:rPr>
        <w:t>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Подпрограмма реализуется в период 20</w:t>
      </w:r>
      <w:r>
        <w:rPr>
          <w:bCs/>
          <w:sz w:val="28"/>
          <w:szCs w:val="28"/>
        </w:rPr>
        <w:t xml:space="preserve">20–2024 </w:t>
      </w:r>
      <w:r w:rsidRPr="00D639CE">
        <w:rPr>
          <w:bCs/>
          <w:sz w:val="28"/>
          <w:szCs w:val="28"/>
        </w:rPr>
        <w:t>годов в один этап.</w:t>
      </w:r>
    </w:p>
    <w:p w:rsidR="00D639CE" w:rsidRPr="00D639CE" w:rsidRDefault="00D639CE" w:rsidP="00D639CE">
      <w:pPr>
        <w:pStyle w:val="a3"/>
        <w:ind w:firstLine="709"/>
        <w:jc w:val="both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both"/>
        <w:rPr>
          <w:bCs/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  <w:r w:rsidRPr="00D639CE">
        <w:rPr>
          <w:sz w:val="28"/>
          <w:szCs w:val="28"/>
        </w:rPr>
        <w:lastRenderedPageBreak/>
        <w:t>Подпрограмма 3 «Построение и развитие аппаратно-программного комплекса «Безопасный город»</w:t>
      </w:r>
    </w:p>
    <w:p w:rsidR="00D639CE" w:rsidRPr="00D639CE" w:rsidRDefault="00D639CE" w:rsidP="00D639CE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  <w:r w:rsidRPr="00D639CE">
        <w:rPr>
          <w:bCs/>
          <w:sz w:val="28"/>
          <w:szCs w:val="28"/>
        </w:rPr>
        <w:t>Паспорт подпрограммы 3 «Построение и развитие аппаратно-программного комплекса «Безопасный город»</w:t>
      </w:r>
    </w:p>
    <w:p w:rsidR="00D639CE" w:rsidRPr="00D639CE" w:rsidRDefault="00D639CE" w:rsidP="00D639CE">
      <w:pPr>
        <w:pStyle w:val="a3"/>
        <w:jc w:val="center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Администрации Солнцевского района Курской области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отсутствуют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формирование единой коммуникационной платформы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обеспечение информационного обмена на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создание дополнительных инструментов на базе муниципального образования для оптимизации работы системы мониторинга состояния общественной безопасности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построение и развитие АПК «Безопасный город» в Солнцевском районе Курской области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количества чрезвычайных ситуаций, пожаров и происшествий на водных объектах,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количества населения, погибшего в чрезвычайных ситуациях и на воде,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количества населения, пострадавшего в чрезвычайных ситуациях,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материального ущерба при чрезвычайных ситуациях,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-снижение количества пожаров,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числа преступлений, совершенных на улицах и в других общественных местах, с общим числом зарегистрированных преступлений,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уменьшение социального риска (числа лиц, погибших в дорожно-транспортных </w:t>
            </w:r>
            <w:r w:rsidRPr="00D639CE">
              <w:rPr>
                <w:sz w:val="28"/>
                <w:szCs w:val="28"/>
              </w:rPr>
              <w:lastRenderedPageBreak/>
              <w:t>происшествиях, на 100 тыс. населения), проценты;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снижение доли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района Курской области с целью осуществления трудовой деятельности;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подпрограмма реализуется в 1 этап в 2021-2024 годы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объем бюджетных ассигнований на реализацию мероприятий подпрограммы за счёт средств бюджета Солнцевского района Курской области составляет 3 135,15 тыс. рублей, в том числе по годам: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2021 год - 2 597, 15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2022 год - 538,00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2023 год - 0 тыс. рублей;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2024 год - 0 тыс. рублей.</w:t>
            </w:r>
          </w:p>
        </w:tc>
      </w:tr>
      <w:tr w:rsidR="00D639CE" w:rsidRPr="00D639CE" w:rsidTr="00D639CE">
        <w:trPr>
          <w:jc w:val="center"/>
        </w:trPr>
        <w:tc>
          <w:tcPr>
            <w:tcW w:w="3681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958" w:type="dxa"/>
          </w:tcPr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реализация подпрограммы к 2022 году в полном объеме позволит: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создать Комплексную системы обеспечения безопасности жизнедеятельности населения Солнцевского района Курской области с Единой распределенной мультисервисной платформой;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создать АПК «Безопасный город» на территории Солнцевского района Курской области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количество чрезвычайных ситуаций, пожаров и происшествий на водных объектах на 10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количество населения, погибшего в чрезвычайных ситуациях на воде на 15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количество населения, пострадавшего в чрезвычайных ситуациях на 12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материальный ущерб при чрезвычайных ситуациях на 10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количество пожаров на 12 процентов;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 xml:space="preserve">- снизить число преступлений, совершенных на улицах и в других общественных местах, с общим числом зарегистрированных </w:t>
            </w:r>
            <w:r w:rsidRPr="00D639CE">
              <w:rPr>
                <w:sz w:val="28"/>
                <w:szCs w:val="28"/>
              </w:rPr>
              <w:lastRenderedPageBreak/>
              <w:t>преступлений на 1,5 процента;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уменьшить социальный риск (числа лиц, погибших в дорожно-транспортных происшествиях, на 100 тыс. населения) на 2,2 процента;</w:t>
            </w:r>
          </w:p>
          <w:p w:rsidR="00D639CE" w:rsidRPr="00D639CE" w:rsidRDefault="00D639CE" w:rsidP="00D639CE">
            <w:pPr>
              <w:pStyle w:val="a3"/>
              <w:rPr>
                <w:sz w:val="28"/>
                <w:szCs w:val="28"/>
              </w:rPr>
            </w:pPr>
            <w:r w:rsidRPr="00D639CE">
              <w:rPr>
                <w:sz w:val="28"/>
                <w:szCs w:val="28"/>
              </w:rPr>
              <w:t>- снизить долю незаконно находящихся на территории Солнцевского района Курской области иностранных граждан в общем количестве иностранных граждан, находящихся на территории Солнцевского района Курской области с целью осуществления трудовой деятельности на 6 процентов.</w:t>
            </w:r>
          </w:p>
        </w:tc>
      </w:tr>
    </w:tbl>
    <w:p w:rsidR="00D639CE" w:rsidRPr="00455209" w:rsidRDefault="00D639CE" w:rsidP="00455209">
      <w:pPr>
        <w:pStyle w:val="a3"/>
        <w:jc w:val="center"/>
        <w:rPr>
          <w:bCs/>
          <w:sz w:val="28"/>
          <w:szCs w:val="28"/>
        </w:rPr>
      </w:pPr>
    </w:p>
    <w:p w:rsidR="00D639CE" w:rsidRPr="00455209" w:rsidRDefault="00D639CE" w:rsidP="00455209">
      <w:pPr>
        <w:pStyle w:val="a3"/>
        <w:jc w:val="center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III. Сроки реализации подпрограммы</w:t>
      </w:r>
    </w:p>
    <w:p w:rsidR="00D639CE" w:rsidRPr="00455209" w:rsidRDefault="00D639CE" w:rsidP="00455209">
      <w:pPr>
        <w:pStyle w:val="a3"/>
        <w:jc w:val="center"/>
        <w:rPr>
          <w:sz w:val="28"/>
          <w:szCs w:val="28"/>
        </w:rPr>
      </w:pPr>
    </w:p>
    <w:p w:rsidR="00D639CE" w:rsidRPr="00D639CE" w:rsidRDefault="00D639CE" w:rsidP="00455209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Подпрограмма реализуется в 1 этап в 2021-2024 годах</w:t>
      </w:r>
      <w:r w:rsidR="00455209">
        <w:rPr>
          <w:sz w:val="28"/>
          <w:szCs w:val="28"/>
        </w:rPr>
        <w:t>.</w:t>
      </w:r>
    </w:p>
    <w:p w:rsidR="00D639CE" w:rsidRPr="00D639CE" w:rsidRDefault="00D639CE" w:rsidP="00455209">
      <w:pPr>
        <w:pStyle w:val="a3"/>
        <w:ind w:firstLine="709"/>
        <w:jc w:val="both"/>
        <w:rPr>
          <w:sz w:val="28"/>
          <w:szCs w:val="28"/>
        </w:rPr>
      </w:pPr>
      <w:r w:rsidRPr="00D639CE">
        <w:rPr>
          <w:sz w:val="28"/>
          <w:szCs w:val="28"/>
        </w:rPr>
        <w:t>Построение комплекса «Безопасный город» на территории Солнцевского района Курской области будет разрабатываться последующей муниципальной программой на 2021-2024 гг.</w:t>
      </w:r>
    </w:p>
    <w:p w:rsidR="00D639CE" w:rsidRDefault="00D639CE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</w:pPr>
    </w:p>
    <w:p w:rsidR="00455209" w:rsidRDefault="00455209" w:rsidP="00EB18BB">
      <w:pPr>
        <w:pStyle w:val="a3"/>
        <w:jc w:val="both"/>
        <w:rPr>
          <w:sz w:val="28"/>
          <w:szCs w:val="28"/>
        </w:rPr>
        <w:sectPr w:rsidR="00455209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455209" w:rsidRPr="00455209" w:rsidRDefault="00455209" w:rsidP="00455209">
      <w:pPr>
        <w:pStyle w:val="a3"/>
        <w:jc w:val="right"/>
        <w:rPr>
          <w:sz w:val="28"/>
          <w:szCs w:val="28"/>
        </w:rPr>
      </w:pPr>
      <w:r w:rsidRPr="00455209">
        <w:rPr>
          <w:sz w:val="28"/>
          <w:szCs w:val="28"/>
        </w:rPr>
        <w:lastRenderedPageBreak/>
        <w:t>Приложение № 1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Солнцевского района Курской области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 чрезвычайных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ситуаций, обеспечение</w:t>
      </w:r>
      <w:r>
        <w:rPr>
          <w:bCs/>
          <w:sz w:val="28"/>
          <w:szCs w:val="28"/>
        </w:rPr>
        <w:t xml:space="preserve"> </w:t>
      </w:r>
      <w:r w:rsidRPr="00455209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и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безопасности людей на водных объектах»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</w:p>
    <w:p w:rsidR="00455209" w:rsidRPr="00455209" w:rsidRDefault="00455209" w:rsidP="00455209">
      <w:pPr>
        <w:pStyle w:val="a3"/>
        <w:jc w:val="center"/>
        <w:rPr>
          <w:sz w:val="28"/>
          <w:szCs w:val="28"/>
        </w:rPr>
      </w:pPr>
      <w:r w:rsidRPr="00455209">
        <w:rPr>
          <w:bCs/>
          <w:sz w:val="28"/>
          <w:szCs w:val="28"/>
        </w:rPr>
        <w:t xml:space="preserve">Сведения о показателях (индикаторах) </w:t>
      </w:r>
      <w:r w:rsidRPr="00455209">
        <w:rPr>
          <w:sz w:val="28"/>
          <w:szCs w:val="28"/>
        </w:rPr>
        <w:t>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55209" w:rsidRPr="00455209" w:rsidRDefault="00455209" w:rsidP="0045520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615"/>
        <w:gridCol w:w="1559"/>
        <w:gridCol w:w="1843"/>
        <w:gridCol w:w="1418"/>
        <w:gridCol w:w="1275"/>
        <w:gridCol w:w="1418"/>
        <w:gridCol w:w="1422"/>
      </w:tblGrid>
      <w:tr w:rsidR="00455209" w:rsidRPr="00455209" w:rsidTr="00455209">
        <w:trPr>
          <w:cantSplit/>
          <w:trHeight w:val="69"/>
          <w:jc w:val="center"/>
        </w:trPr>
        <w:tc>
          <w:tcPr>
            <w:tcW w:w="759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№ п/п</w:t>
            </w:r>
          </w:p>
        </w:tc>
        <w:tc>
          <w:tcPr>
            <w:tcW w:w="5615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376" w:type="dxa"/>
            <w:gridSpan w:val="5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Значения показателей (индикаторов) по годам</w:t>
            </w:r>
          </w:p>
        </w:tc>
      </w:tr>
      <w:tr w:rsidR="00455209" w:rsidRPr="00455209" w:rsidTr="00455209">
        <w:trPr>
          <w:cantSplit/>
          <w:trHeight w:val="506"/>
          <w:jc w:val="center"/>
        </w:trPr>
        <w:tc>
          <w:tcPr>
            <w:tcW w:w="759" w:type="dxa"/>
            <w:vMerge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615" w:type="dxa"/>
            <w:vMerge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Базовый показатель (2016 год)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2023 год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 год</w:t>
            </w:r>
          </w:p>
        </w:tc>
      </w:tr>
      <w:tr w:rsidR="00455209" w:rsidRPr="00455209" w:rsidTr="00455209">
        <w:trPr>
          <w:cantSplit/>
          <w:trHeight w:val="424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8</w:t>
            </w:r>
          </w:p>
        </w:tc>
      </w:tr>
      <w:tr w:rsidR="00455209" w:rsidRPr="00455209" w:rsidTr="008A3795">
        <w:trPr>
          <w:cantSplit/>
          <w:trHeight w:val="162"/>
          <w:jc w:val="center"/>
        </w:trPr>
        <w:tc>
          <w:tcPr>
            <w:tcW w:w="15309" w:type="dxa"/>
            <w:gridSpan w:val="8"/>
          </w:tcPr>
          <w:p w:rsidR="00455209" w:rsidRPr="00455209" w:rsidRDefault="00455209" w:rsidP="0045520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Муниципальная программа Солнцевского района Курской области: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55209" w:rsidRPr="00455209" w:rsidTr="00455209">
        <w:trPr>
          <w:cantSplit/>
          <w:trHeight w:val="424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Снижение количества гибели людей при ЧС и на воде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</w:t>
            </w:r>
          </w:p>
        </w:tc>
      </w:tr>
      <w:tr w:rsidR="00455209" w:rsidRPr="00455209" w:rsidTr="00653BC2">
        <w:trPr>
          <w:cantSplit/>
          <w:trHeight w:val="162"/>
          <w:jc w:val="center"/>
        </w:trPr>
        <w:tc>
          <w:tcPr>
            <w:tcW w:w="15309" w:type="dxa"/>
            <w:gridSpan w:val="8"/>
          </w:tcPr>
          <w:p w:rsidR="00455209" w:rsidRPr="00455209" w:rsidRDefault="00455209" w:rsidP="0045520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Подпрограмма 2: «Снижение рисков и смягчения последствий чрезвычайных ситуаций природного и техногенного характера»</w:t>
            </w:r>
          </w:p>
        </w:tc>
      </w:tr>
      <w:tr w:rsidR="00455209" w:rsidRPr="00455209" w:rsidTr="00455209">
        <w:trPr>
          <w:cantSplit/>
          <w:trHeight w:val="424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Снижение материального ущерба при ЧС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</w:t>
            </w:r>
          </w:p>
        </w:tc>
      </w:tr>
      <w:tr w:rsidR="00455209" w:rsidRPr="00455209" w:rsidTr="00455209">
        <w:trPr>
          <w:cantSplit/>
          <w:trHeight w:val="424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Уменьшение времени прибытия на место возникновения чрезвычайной ситуации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</w:t>
            </w:r>
          </w:p>
        </w:tc>
      </w:tr>
      <w:tr w:rsidR="00455209" w:rsidRPr="00455209" w:rsidTr="00455209">
        <w:trPr>
          <w:cantSplit/>
          <w:trHeight w:val="137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3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Увеличение количества спасенного на воде населения 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7</w:t>
            </w:r>
          </w:p>
        </w:tc>
      </w:tr>
      <w:tr w:rsidR="00455209" w:rsidRPr="00455209" w:rsidTr="00455209">
        <w:trPr>
          <w:cantSplit/>
          <w:trHeight w:val="168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Снижение количества пострадавшего населения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11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</w:t>
            </w:r>
          </w:p>
        </w:tc>
      </w:tr>
      <w:tr w:rsidR="00455209" w:rsidRPr="00455209" w:rsidTr="00455209">
        <w:trPr>
          <w:cantSplit/>
          <w:trHeight w:val="201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Создание и пополнение резервов финансовых и материальных ресурсов для ликвидации ЧС на территории Солнцевского района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55209" w:rsidRPr="00455209" w:rsidTr="00455209">
        <w:trPr>
          <w:cantSplit/>
          <w:trHeight w:val="201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6.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Количество должностных лиц и работников, прошедших повышение квалификации в соответствии с планом комплектования УМЦ ГОЧС Курской области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14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55209" w:rsidRPr="00455209" w:rsidTr="00C934FB">
        <w:trPr>
          <w:cantSplit/>
          <w:trHeight w:val="201"/>
          <w:jc w:val="center"/>
        </w:trPr>
        <w:tc>
          <w:tcPr>
            <w:tcW w:w="15309" w:type="dxa"/>
            <w:gridSpan w:val="8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Подпрограмма3:</w:t>
            </w:r>
            <w:r w:rsidRPr="00455209">
              <w:rPr>
                <w:bCs/>
                <w:sz w:val="28"/>
                <w:szCs w:val="28"/>
              </w:rPr>
              <w:t xml:space="preserve"> «Построение и развитие аппаратно-программного комплекса «Безопасный город»</w:t>
            </w:r>
          </w:p>
        </w:tc>
      </w:tr>
      <w:tr w:rsidR="00455209" w:rsidRPr="00455209" w:rsidTr="00455209">
        <w:trPr>
          <w:cantSplit/>
          <w:trHeight w:val="201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1.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Разработка и принятие нормативной правовой базы и регламентной базы, необходимой для создания комплексной системы обеспечения безопасности жизнедеятельности населения </w:t>
            </w:r>
            <w:r>
              <w:rPr>
                <w:sz w:val="28"/>
                <w:szCs w:val="28"/>
              </w:rPr>
              <w:t>Солнцевского района АПК «Безопасный город»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55209" w:rsidRPr="00455209" w:rsidTr="00455209">
        <w:trPr>
          <w:cantSplit/>
          <w:trHeight w:val="201"/>
          <w:jc w:val="center"/>
        </w:trPr>
        <w:tc>
          <w:tcPr>
            <w:tcW w:w="7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2.</w:t>
            </w:r>
          </w:p>
        </w:tc>
        <w:tc>
          <w:tcPr>
            <w:tcW w:w="56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Приобретение камер видеонаблюдения, комплектующих, монтаж и пуско-наладочные работы.</w:t>
            </w:r>
          </w:p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</w:t>
            </w:r>
          </w:p>
        </w:tc>
        <w:tc>
          <w:tcPr>
            <w:tcW w:w="155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тыс. руб.</w:t>
            </w:r>
          </w:p>
        </w:tc>
        <w:tc>
          <w:tcPr>
            <w:tcW w:w="184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170,00</w:t>
            </w:r>
          </w:p>
        </w:tc>
        <w:tc>
          <w:tcPr>
            <w:tcW w:w="1275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538 000</w:t>
            </w:r>
          </w:p>
        </w:tc>
        <w:tc>
          <w:tcPr>
            <w:tcW w:w="1418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50,00</w:t>
            </w:r>
          </w:p>
        </w:tc>
        <w:tc>
          <w:tcPr>
            <w:tcW w:w="142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Солнцевского района Курской области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 чрезвычайных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ситуаций, обеспечение</w:t>
      </w:r>
      <w:r>
        <w:rPr>
          <w:bCs/>
          <w:sz w:val="28"/>
          <w:szCs w:val="28"/>
        </w:rPr>
        <w:t xml:space="preserve"> </w:t>
      </w:r>
      <w:r w:rsidRPr="00455209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и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безопасности людей на водных объектах»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</w:p>
    <w:p w:rsidR="00455209" w:rsidRPr="00455209" w:rsidRDefault="00455209" w:rsidP="00455209">
      <w:pPr>
        <w:pStyle w:val="a3"/>
        <w:jc w:val="center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Перечень основных мероприятий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55209" w:rsidRPr="00455209" w:rsidRDefault="00455209" w:rsidP="0045520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203"/>
        <w:gridCol w:w="1566"/>
        <w:gridCol w:w="866"/>
        <w:gridCol w:w="885"/>
        <w:gridCol w:w="2958"/>
        <w:gridCol w:w="2761"/>
        <w:gridCol w:w="2473"/>
      </w:tblGrid>
      <w:tr w:rsidR="00455209" w:rsidRPr="00455209" w:rsidTr="00455209">
        <w:trPr>
          <w:jc w:val="center"/>
        </w:trPr>
        <w:tc>
          <w:tcPr>
            <w:tcW w:w="539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№ п/п</w:t>
            </w:r>
          </w:p>
        </w:tc>
        <w:tc>
          <w:tcPr>
            <w:tcW w:w="2895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415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83" w:type="dxa"/>
            <w:gridSpan w:val="2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Срок</w:t>
            </w:r>
          </w:p>
        </w:tc>
        <w:tc>
          <w:tcPr>
            <w:tcW w:w="2673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495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235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Связь с показателями муниципальной программы 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  <w:vMerge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73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95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</w:tr>
      <w:tr w:rsidR="00455209" w:rsidRPr="00455209" w:rsidTr="00455209">
        <w:tblPrEx>
          <w:tblCellMar>
            <w:left w:w="70" w:type="dxa"/>
            <w:right w:w="70" w:type="dxa"/>
          </w:tblCellMar>
        </w:tblPrEx>
        <w:trPr>
          <w:trHeight w:val="162"/>
          <w:jc w:val="center"/>
        </w:trPr>
        <w:tc>
          <w:tcPr>
            <w:tcW w:w="13835" w:type="dxa"/>
            <w:gridSpan w:val="8"/>
          </w:tcPr>
          <w:p w:rsidR="00455209" w:rsidRPr="00455209" w:rsidRDefault="00455209" w:rsidP="0045520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Подпрограмма 2: «Снижение рисков и смягчения последствий чрезвычайных ситуаций природного и техногенного характера»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Основное мероприятие: </w:t>
            </w:r>
            <w:r>
              <w:rPr>
                <w:sz w:val="28"/>
                <w:szCs w:val="28"/>
              </w:rPr>
              <w:t>«</w:t>
            </w:r>
            <w:r w:rsidRPr="00455209">
              <w:rPr>
                <w:sz w:val="28"/>
                <w:szCs w:val="28"/>
              </w:rPr>
              <w:t xml:space="preserve">Обеспечение эффективного повседневного функционирования системы гражданской обороны, защиты населения и территорий </w:t>
            </w:r>
            <w:r w:rsidRPr="00455209">
              <w:rPr>
                <w:sz w:val="28"/>
                <w:szCs w:val="28"/>
              </w:rPr>
              <w:lastRenderedPageBreak/>
              <w:t>от чрезвычайных ситуаций, безопа</w:t>
            </w:r>
            <w:r>
              <w:rPr>
                <w:sz w:val="28"/>
                <w:szCs w:val="28"/>
              </w:rPr>
              <w:t>сности людей на водных объектах»</w:t>
            </w:r>
          </w:p>
        </w:tc>
        <w:tc>
          <w:tcPr>
            <w:tcW w:w="14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Поддержание готовности сил и средств гражданской обороны, системы предупреждения и ликвидации чрезвычайных ситуаций, </w:t>
            </w:r>
            <w:r w:rsidRPr="00455209">
              <w:rPr>
                <w:sz w:val="28"/>
                <w:szCs w:val="28"/>
              </w:rPr>
              <w:lastRenderedPageBreak/>
              <w:t>безопасности людей на водных объектах на уровне, обеспечивающем выполнение возложенных на систему задач и функций.</w:t>
            </w:r>
          </w:p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Переоснащение подразделений современными образцами специальной техники и других материальных средств с целью полного удовлетворения их потребности в современных высокоэффективных образцах техники и оборудования и полное, всестороннее обеспечение материальными средствами для обеспечения их готовности к </w:t>
            </w:r>
            <w:r w:rsidRPr="00455209">
              <w:rPr>
                <w:sz w:val="28"/>
                <w:szCs w:val="28"/>
              </w:rPr>
              <w:lastRenderedPageBreak/>
              <w:t>выполнению задач по предназначению</w:t>
            </w:r>
          </w:p>
        </w:tc>
        <w:tc>
          <w:tcPr>
            <w:tcW w:w="24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Снижение показателей готовности подразделений к выполнению задач по предназначению. Невыполнение в полном объёме задач </w:t>
            </w:r>
            <w:r w:rsidRPr="00455209">
              <w:rPr>
                <w:sz w:val="28"/>
                <w:szCs w:val="28"/>
              </w:rPr>
              <w:lastRenderedPageBreak/>
              <w:t>и функций, возложенных на систему гражданской обороны, защиты населения и территорий от чрезвычайных ситуаций, обеспечения безопасности людей на водных объектах</w:t>
            </w:r>
          </w:p>
        </w:tc>
        <w:tc>
          <w:tcPr>
            <w:tcW w:w="22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</w:t>
            </w:r>
            <w:r w:rsidRPr="00455209">
              <w:rPr>
                <w:sz w:val="28"/>
                <w:szCs w:val="28"/>
              </w:rPr>
              <w:lastRenderedPageBreak/>
              <w:t xml:space="preserve">муниципальной программы: </w:t>
            </w:r>
          </w:p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Pr="0045520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п</w:t>
            </w:r>
            <w:r w:rsidRPr="00455209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-</w:t>
            </w:r>
            <w:r w:rsidRPr="00455209">
              <w:rPr>
                <w:sz w:val="28"/>
                <w:szCs w:val="28"/>
              </w:rPr>
              <w:t>4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«</w:t>
            </w:r>
            <w:r w:rsidRPr="00455209">
              <w:rPr>
                <w:sz w:val="28"/>
                <w:szCs w:val="28"/>
              </w:rPr>
              <w:t>Повышение квалификации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</w:t>
            </w:r>
            <w:r>
              <w:rPr>
                <w:sz w:val="28"/>
                <w:szCs w:val="28"/>
              </w:rPr>
              <w:t>ных ситуаций и других категорий»</w:t>
            </w:r>
          </w:p>
        </w:tc>
        <w:tc>
          <w:tcPr>
            <w:tcW w:w="14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Осуществление на регулярной основе повышения квалификации специалистов, регулярная организация учебных сборов, учений, спортивных соревнований</w:t>
            </w:r>
          </w:p>
        </w:tc>
        <w:tc>
          <w:tcPr>
            <w:tcW w:w="24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Снижение уровня профессиональной подготовки специалистов и связанный с этим рост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2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Реализация основного мероприятия оказывает непосредственное влияние на следующие показатели муници</w:t>
            </w:r>
            <w:r>
              <w:rPr>
                <w:sz w:val="28"/>
                <w:szCs w:val="28"/>
              </w:rPr>
              <w:t xml:space="preserve">пальной программы: приложение № </w:t>
            </w:r>
            <w:r w:rsidRPr="00455209">
              <w:rPr>
                <w:sz w:val="28"/>
                <w:szCs w:val="28"/>
              </w:rPr>
              <w:t>1 п.</w:t>
            </w:r>
            <w:r>
              <w:rPr>
                <w:sz w:val="28"/>
                <w:szCs w:val="28"/>
              </w:rPr>
              <w:t xml:space="preserve"> </w:t>
            </w:r>
            <w:r w:rsidRPr="00455209">
              <w:rPr>
                <w:sz w:val="28"/>
                <w:szCs w:val="28"/>
              </w:rPr>
              <w:t>6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3.</w:t>
            </w:r>
          </w:p>
        </w:tc>
        <w:tc>
          <w:tcPr>
            <w:tcW w:w="28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Отдельное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455209">
              <w:rPr>
                <w:sz w:val="28"/>
                <w:szCs w:val="28"/>
              </w:rPr>
              <w:t xml:space="preserve">Создание и пополнение резервов финансовых и материальных ресурсов </w:t>
            </w:r>
            <w:r w:rsidRPr="00455209">
              <w:rPr>
                <w:sz w:val="28"/>
                <w:szCs w:val="28"/>
              </w:rPr>
              <w:lastRenderedPageBreak/>
              <w:t xml:space="preserve">для ликвидации ЧС на </w:t>
            </w:r>
            <w:r>
              <w:rPr>
                <w:sz w:val="28"/>
                <w:szCs w:val="28"/>
              </w:rPr>
              <w:t>территории Солнцевского района»</w:t>
            </w:r>
          </w:p>
        </w:tc>
        <w:tc>
          <w:tcPr>
            <w:tcW w:w="14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Администрация Солнцевского района </w:t>
            </w:r>
            <w:r w:rsidRPr="00455209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Приобретение материальных ресурсов и резервирование </w:t>
            </w:r>
            <w:r w:rsidRPr="00455209">
              <w:rPr>
                <w:sz w:val="28"/>
                <w:szCs w:val="28"/>
              </w:rPr>
              <w:lastRenderedPageBreak/>
              <w:t>финансов на проведение мероприятий при возникновении ЧС межмуниципального характера.</w:t>
            </w:r>
          </w:p>
        </w:tc>
        <w:tc>
          <w:tcPr>
            <w:tcW w:w="24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Невыполнение в полном объёме задач и функций по пополнению </w:t>
            </w:r>
            <w:r w:rsidRPr="00455209">
              <w:rPr>
                <w:sz w:val="28"/>
                <w:szCs w:val="28"/>
              </w:rPr>
              <w:lastRenderedPageBreak/>
              <w:t>резервов финансовых и материальных ресурсов для ликвидации ЧС на территории Солнцевского района, способствует увеличению показателей ущерба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22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Реализация основного мероприятия оказывает </w:t>
            </w:r>
            <w:r w:rsidRPr="00455209">
              <w:rPr>
                <w:sz w:val="28"/>
                <w:szCs w:val="28"/>
              </w:rPr>
              <w:lastRenderedPageBreak/>
              <w:t>непосредственное влияние на следующие показатели муници</w:t>
            </w:r>
            <w:r>
              <w:rPr>
                <w:sz w:val="28"/>
                <w:szCs w:val="28"/>
              </w:rPr>
              <w:t>пальной программы: приложение № 1 п. 5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Отдельное мероприятие Реализация мер, направленных на проведение предупредительно профилактической работы администрации района по обеспечению безопасности населения на водных объектах</w:t>
            </w:r>
          </w:p>
        </w:tc>
        <w:tc>
          <w:tcPr>
            <w:tcW w:w="14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Отдел ГО и ЧС Администрации Солнцевского района Курской области</w:t>
            </w: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Создание условий для формирования и обеспечения мероприятий по безопасности населения на водных объектах</w:t>
            </w:r>
          </w:p>
        </w:tc>
        <w:tc>
          <w:tcPr>
            <w:tcW w:w="24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Недостаточное проведение предупредительно профилактической работы на водных объектах, находящихся на территории Солнцевского района, </w:t>
            </w:r>
            <w:r w:rsidRPr="00455209">
              <w:rPr>
                <w:sz w:val="28"/>
                <w:szCs w:val="28"/>
              </w:rPr>
              <w:lastRenderedPageBreak/>
              <w:t>оборудование места массового отдыха населения на водных объектах (пляж)</w:t>
            </w:r>
          </w:p>
        </w:tc>
        <w:tc>
          <w:tcPr>
            <w:tcW w:w="22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Реализация основного мероприятия оказывает непосредственное влияние на следующие показатели муници</w:t>
            </w:r>
            <w:r>
              <w:rPr>
                <w:sz w:val="28"/>
                <w:szCs w:val="28"/>
              </w:rPr>
              <w:t xml:space="preserve">пальной программы: </w:t>
            </w: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455209">
              <w:rPr>
                <w:sz w:val="28"/>
                <w:szCs w:val="28"/>
              </w:rPr>
              <w:t>1 п.</w:t>
            </w:r>
            <w:r>
              <w:rPr>
                <w:sz w:val="28"/>
                <w:szCs w:val="28"/>
              </w:rPr>
              <w:t xml:space="preserve"> </w:t>
            </w:r>
            <w:r w:rsidRPr="00455209">
              <w:rPr>
                <w:sz w:val="28"/>
                <w:szCs w:val="28"/>
              </w:rPr>
              <w:t>1</w:t>
            </w:r>
          </w:p>
        </w:tc>
      </w:tr>
      <w:tr w:rsidR="00455209" w:rsidRPr="00455209" w:rsidTr="00455209">
        <w:trPr>
          <w:jc w:val="center"/>
        </w:trPr>
        <w:tc>
          <w:tcPr>
            <w:tcW w:w="13835" w:type="dxa"/>
            <w:gridSpan w:val="8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Подпрограмма3:</w:t>
            </w:r>
            <w:r w:rsidRPr="00455209">
              <w:rPr>
                <w:bCs/>
                <w:sz w:val="28"/>
                <w:szCs w:val="28"/>
              </w:rPr>
              <w:t xml:space="preserve"> «Построение и развитие аппаратно-программного комплекса «Безопасный город»</w:t>
            </w:r>
          </w:p>
        </w:tc>
      </w:tr>
      <w:tr w:rsidR="00455209" w:rsidRPr="00455209" w:rsidTr="00455209">
        <w:trPr>
          <w:jc w:val="center"/>
        </w:trPr>
        <w:tc>
          <w:tcPr>
            <w:tcW w:w="53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Основное мероприятие:</w:t>
            </w:r>
            <w:r>
              <w:rPr>
                <w:sz w:val="28"/>
                <w:szCs w:val="28"/>
              </w:rPr>
              <w:t xml:space="preserve"> </w:t>
            </w:r>
            <w:r w:rsidRPr="00455209">
              <w:rPr>
                <w:sz w:val="28"/>
                <w:szCs w:val="28"/>
              </w:rPr>
              <w:t>Приобретение камер видеонаблюдения</w:t>
            </w:r>
            <w:r>
              <w:rPr>
                <w:sz w:val="28"/>
                <w:szCs w:val="28"/>
              </w:rPr>
              <w:t>, комплектующих, монтаж и пуско-</w:t>
            </w:r>
            <w:r w:rsidRPr="00455209">
              <w:rPr>
                <w:sz w:val="28"/>
                <w:szCs w:val="28"/>
              </w:rPr>
              <w:t>наладочные работы</w:t>
            </w:r>
            <w:r>
              <w:rPr>
                <w:sz w:val="28"/>
                <w:szCs w:val="28"/>
              </w:rPr>
              <w:t>.</w:t>
            </w:r>
          </w:p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Мероприятия по оснащению ЕДДС каналами связи, средствами связи, АСО, средствами ОВТ и программными обеспечения в рамках построения и развития АПК «Безопасный город»</w:t>
            </w:r>
          </w:p>
        </w:tc>
        <w:tc>
          <w:tcPr>
            <w:tcW w:w="141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</w:t>
            </w:r>
          </w:p>
        </w:tc>
        <w:tc>
          <w:tcPr>
            <w:tcW w:w="800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  <w:tc>
          <w:tcPr>
            <w:tcW w:w="267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Мероприятия по построению и развитие АПК «Безопасный город» в плановый период 2021-2024</w:t>
            </w:r>
            <w:r>
              <w:rPr>
                <w:sz w:val="28"/>
                <w:szCs w:val="28"/>
              </w:rPr>
              <w:t xml:space="preserve"> г</w:t>
            </w:r>
            <w:r w:rsidRPr="00455209">
              <w:rPr>
                <w:sz w:val="28"/>
                <w:szCs w:val="28"/>
              </w:rPr>
              <w:t>г.</w:t>
            </w:r>
          </w:p>
        </w:tc>
        <w:tc>
          <w:tcPr>
            <w:tcW w:w="249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Не обеспечение выполнения Концепции построения и развития АПК «Безопасный город»</w:t>
            </w:r>
          </w:p>
        </w:tc>
        <w:tc>
          <w:tcPr>
            <w:tcW w:w="22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</w:tr>
    </w:tbl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both"/>
        <w:rPr>
          <w:sz w:val="28"/>
          <w:szCs w:val="28"/>
        </w:rPr>
      </w:pPr>
    </w:p>
    <w:p w:rsidR="00455209" w:rsidRPr="00455209" w:rsidRDefault="00455209" w:rsidP="004552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муниципальной программе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Солнцевского района Курской области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 xml:space="preserve">«Защита населения и территории </w:t>
      </w:r>
      <w:r>
        <w:rPr>
          <w:bCs/>
          <w:sz w:val="28"/>
          <w:szCs w:val="28"/>
        </w:rPr>
        <w:t>от чрезвычайных</w:t>
      </w:r>
    </w:p>
    <w:p w:rsid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ситуаций, обеспечение</w:t>
      </w:r>
      <w:r>
        <w:rPr>
          <w:bCs/>
          <w:sz w:val="28"/>
          <w:szCs w:val="28"/>
        </w:rPr>
        <w:t xml:space="preserve"> </w:t>
      </w:r>
      <w:r w:rsidRPr="00455209">
        <w:rPr>
          <w:bCs/>
          <w:sz w:val="28"/>
          <w:szCs w:val="28"/>
        </w:rPr>
        <w:t>пожарной безопасности</w:t>
      </w:r>
      <w:r>
        <w:rPr>
          <w:bCs/>
          <w:sz w:val="28"/>
          <w:szCs w:val="28"/>
        </w:rPr>
        <w:t xml:space="preserve"> и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  <w:r w:rsidRPr="00455209">
        <w:rPr>
          <w:bCs/>
          <w:sz w:val="28"/>
          <w:szCs w:val="28"/>
        </w:rPr>
        <w:t>безопасности людей на водных объектах»</w:t>
      </w:r>
    </w:p>
    <w:p w:rsidR="00455209" w:rsidRPr="00455209" w:rsidRDefault="00455209" w:rsidP="00455209">
      <w:pPr>
        <w:pStyle w:val="a3"/>
        <w:jc w:val="right"/>
        <w:rPr>
          <w:bCs/>
          <w:sz w:val="28"/>
          <w:szCs w:val="28"/>
        </w:rPr>
      </w:pPr>
    </w:p>
    <w:p w:rsidR="00455209" w:rsidRPr="00455209" w:rsidRDefault="00455209" w:rsidP="00455209">
      <w:pPr>
        <w:pStyle w:val="a3"/>
        <w:jc w:val="center"/>
        <w:rPr>
          <w:sz w:val="28"/>
          <w:szCs w:val="28"/>
        </w:rPr>
      </w:pPr>
      <w:r w:rsidRPr="00455209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455209">
        <w:rPr>
          <w:bCs/>
          <w:sz w:val="28"/>
          <w:szCs w:val="28"/>
        </w:rPr>
        <w:t>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55209" w:rsidRPr="00455209" w:rsidRDefault="00455209" w:rsidP="00455209">
      <w:pPr>
        <w:pStyle w:val="a3"/>
        <w:jc w:val="center"/>
        <w:rPr>
          <w:bCs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2127"/>
        <w:gridCol w:w="992"/>
        <w:gridCol w:w="992"/>
        <w:gridCol w:w="1134"/>
        <w:gridCol w:w="709"/>
        <w:gridCol w:w="992"/>
        <w:gridCol w:w="993"/>
        <w:gridCol w:w="1136"/>
        <w:gridCol w:w="1136"/>
      </w:tblGrid>
      <w:tr w:rsidR="00455209" w:rsidRPr="00455209" w:rsidTr="00455209">
        <w:trPr>
          <w:trHeight w:val="144"/>
          <w:jc w:val="center"/>
        </w:trPr>
        <w:tc>
          <w:tcPr>
            <w:tcW w:w="2263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27" w:type="dxa"/>
            <w:gridSpan w:val="4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57" w:type="dxa"/>
            <w:gridSpan w:val="4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455209" w:rsidRPr="00455209" w:rsidTr="00455209">
        <w:trPr>
          <w:trHeight w:val="144"/>
          <w:jc w:val="center"/>
        </w:trPr>
        <w:tc>
          <w:tcPr>
            <w:tcW w:w="2263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ГРБС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РзПр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2023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2024</w:t>
            </w:r>
          </w:p>
        </w:tc>
      </w:tr>
      <w:tr w:rsidR="00455209" w:rsidRPr="00455209" w:rsidTr="00455209">
        <w:trPr>
          <w:trHeight w:val="1614"/>
          <w:jc w:val="center"/>
        </w:trPr>
        <w:tc>
          <w:tcPr>
            <w:tcW w:w="226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2 687 150,00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628 000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762"/>
          <w:jc w:val="center"/>
        </w:trPr>
        <w:tc>
          <w:tcPr>
            <w:tcW w:w="226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«Снижение рисков и смягчения последствий чрезвычайных ситуаций природного и техногенного характера» 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2695"/>
          <w:jc w:val="center"/>
        </w:trPr>
        <w:tc>
          <w:tcPr>
            <w:tcW w:w="226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Обеспечение эффективного повседневного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13 2 01 00000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046"/>
          <w:jc w:val="center"/>
        </w:trPr>
        <w:tc>
          <w:tcPr>
            <w:tcW w:w="2263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Отдельные мероприятия в области гражданской обороны, защиты населения и территории от </w:t>
            </w:r>
            <w:r w:rsidRPr="00455209">
              <w:rPr>
                <w:sz w:val="28"/>
                <w:szCs w:val="28"/>
              </w:rPr>
              <w:lastRenderedPageBreak/>
              <w:t>чрезвычайных ситуаций, безопасности на водных объектах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2 01 С 1460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44"/>
          <w:jc w:val="center"/>
        </w:trPr>
        <w:tc>
          <w:tcPr>
            <w:tcW w:w="2263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bCs/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55209">
              <w:rPr>
                <w:bCs/>
                <w:sz w:val="28"/>
                <w:szCs w:val="28"/>
              </w:rPr>
              <w:lastRenderedPageBreak/>
              <w:t>государственных (муниципальных) услуг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 xml:space="preserve">Администрация Солнцевского района </w:t>
            </w:r>
            <w:r w:rsidRPr="00455209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2 01 С1460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90 000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383"/>
          <w:jc w:val="center"/>
        </w:trPr>
        <w:tc>
          <w:tcPr>
            <w:tcW w:w="226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«Построение и развитие аппаратно-программного комплекса «Безопасный город» на территории Солнцевского района Курской области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13 3 00 00000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2 597 150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538 000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692"/>
          <w:jc w:val="center"/>
        </w:trPr>
        <w:tc>
          <w:tcPr>
            <w:tcW w:w="2263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Создание на территории Солнцевского района комплексной системы обеспечения безопасности жизнедеятельности населения Солнцевского района «Безопасный город»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13 3 01 00000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2 597 150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538 000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699"/>
          <w:jc w:val="center"/>
        </w:trPr>
        <w:tc>
          <w:tcPr>
            <w:tcW w:w="2263" w:type="dxa"/>
            <w:vMerge w:val="restart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 xml:space="preserve">Отдельные мероприятия в области гражданской обороны, защиты </w:t>
            </w:r>
            <w:r w:rsidRPr="00455209">
              <w:rPr>
                <w:sz w:val="28"/>
                <w:szCs w:val="28"/>
              </w:rPr>
              <w:lastRenderedPageBreak/>
              <w:t>населения и территорий от чрезвычайных ситуаций, безопасности людей на водных объектах</w:t>
            </w: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55209">
              <w:rPr>
                <w:bCs/>
                <w:sz w:val="28"/>
                <w:szCs w:val="28"/>
              </w:rPr>
              <w:lastRenderedPageBreak/>
              <w:t>(муниципальных) услуг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3 01 С1460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2 597 150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538 000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  <w:tr w:rsidR="00455209" w:rsidRPr="00455209" w:rsidTr="00455209">
        <w:trPr>
          <w:trHeight w:val="144"/>
          <w:jc w:val="center"/>
        </w:trPr>
        <w:tc>
          <w:tcPr>
            <w:tcW w:w="2263" w:type="dxa"/>
            <w:vMerge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2127" w:type="dxa"/>
          </w:tcPr>
          <w:p w:rsidR="00455209" w:rsidRPr="00455209" w:rsidRDefault="00455209" w:rsidP="00455209">
            <w:pPr>
              <w:pStyle w:val="a3"/>
              <w:rPr>
                <w:sz w:val="28"/>
                <w:szCs w:val="28"/>
              </w:rPr>
            </w:pPr>
            <w:r w:rsidRPr="00455209">
              <w:rPr>
                <w:bCs/>
                <w:sz w:val="28"/>
                <w:szCs w:val="28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001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0309</w:t>
            </w:r>
          </w:p>
        </w:tc>
        <w:tc>
          <w:tcPr>
            <w:tcW w:w="1134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13 3 01 С1460</w:t>
            </w:r>
          </w:p>
        </w:tc>
        <w:tc>
          <w:tcPr>
            <w:tcW w:w="709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2 597 150</w:t>
            </w:r>
          </w:p>
        </w:tc>
        <w:tc>
          <w:tcPr>
            <w:tcW w:w="993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538 000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455209" w:rsidRPr="00455209" w:rsidRDefault="00455209" w:rsidP="00455209">
            <w:pPr>
              <w:pStyle w:val="a3"/>
              <w:jc w:val="center"/>
              <w:rPr>
                <w:sz w:val="28"/>
                <w:szCs w:val="28"/>
              </w:rPr>
            </w:pPr>
            <w:r w:rsidRPr="00455209">
              <w:rPr>
                <w:sz w:val="28"/>
                <w:szCs w:val="28"/>
              </w:rPr>
              <w:t>0</w:t>
            </w:r>
          </w:p>
        </w:tc>
      </w:tr>
    </w:tbl>
    <w:p w:rsidR="00455209" w:rsidRDefault="00455209" w:rsidP="00EB18BB">
      <w:pPr>
        <w:pStyle w:val="a3"/>
        <w:jc w:val="both"/>
        <w:rPr>
          <w:sz w:val="28"/>
          <w:szCs w:val="28"/>
        </w:rPr>
      </w:pPr>
      <w:bookmarkStart w:id="3" w:name="_GoBack"/>
      <w:bookmarkEnd w:id="3"/>
    </w:p>
    <w:sectPr w:rsidR="00455209" w:rsidSect="00B95A12">
      <w:pgSz w:w="16839" w:h="11907" w:orient="landscape" w:code="9"/>
      <w:pgMar w:top="1701" w:right="136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B5" w:rsidRDefault="004211B5" w:rsidP="00F571E0">
      <w:r>
        <w:separator/>
      </w:r>
    </w:p>
  </w:endnote>
  <w:endnote w:type="continuationSeparator" w:id="0">
    <w:p w:rsidR="004211B5" w:rsidRDefault="004211B5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B5" w:rsidRDefault="004211B5" w:rsidP="00F571E0">
      <w:r>
        <w:separator/>
      </w:r>
    </w:p>
  </w:footnote>
  <w:footnote w:type="continuationSeparator" w:id="0">
    <w:p w:rsidR="004211B5" w:rsidRDefault="004211B5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 w15:restartNumberingAfterBreak="0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 w15:restartNumberingAfterBreak="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 w15:restartNumberingAfterBreak="0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11B5"/>
    <w:rsid w:val="00424EDC"/>
    <w:rsid w:val="00425BDE"/>
    <w:rsid w:val="004306BB"/>
    <w:rsid w:val="004469A3"/>
    <w:rsid w:val="004540E1"/>
    <w:rsid w:val="00455209"/>
    <w:rsid w:val="00464D7D"/>
    <w:rsid w:val="004662CD"/>
    <w:rsid w:val="004716CE"/>
    <w:rsid w:val="00480522"/>
    <w:rsid w:val="0048741A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639CE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26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164</cp:revision>
  <cp:lastPrinted>2021-12-13T12:05:00Z</cp:lastPrinted>
  <dcterms:created xsi:type="dcterms:W3CDTF">2020-04-07T16:01:00Z</dcterms:created>
  <dcterms:modified xsi:type="dcterms:W3CDTF">2022-01-11T12:47:00Z</dcterms:modified>
</cp:coreProperties>
</file>