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E55CC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E55CC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E55CC" w:rsidRDefault="007E55CC" w:rsidP="007E55CC">
      <w:pPr>
        <w:pStyle w:val="a3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О внесении изменений в муниципальную программу</w:t>
      </w:r>
    </w:p>
    <w:p w:rsidR="007E55CC" w:rsidRPr="007E55CC" w:rsidRDefault="007E55CC" w:rsidP="007E55CC">
      <w:pPr>
        <w:pStyle w:val="a3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Солнцевского района Курской области</w:t>
      </w:r>
    </w:p>
    <w:p w:rsidR="007E55CC" w:rsidRPr="007E55CC" w:rsidRDefault="007E55CC" w:rsidP="007E55C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7E55CC">
        <w:rPr>
          <w:sz w:val="28"/>
          <w:szCs w:val="28"/>
        </w:rPr>
        <w:t>Ра</w:t>
      </w:r>
      <w:r>
        <w:rPr>
          <w:sz w:val="28"/>
          <w:szCs w:val="28"/>
        </w:rPr>
        <w:t>звитие информационного общества</w:t>
      </w:r>
    </w:p>
    <w:p w:rsidR="007E55CC" w:rsidRPr="007E55CC" w:rsidRDefault="007E55CC" w:rsidP="007E55CC">
      <w:pPr>
        <w:pStyle w:val="a3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в Солнцевском районе Курской области</w:t>
      </w:r>
      <w:r>
        <w:rPr>
          <w:bCs/>
          <w:sz w:val="28"/>
          <w:szCs w:val="28"/>
        </w:rPr>
        <w:t>»</w:t>
      </w:r>
      <w:r w:rsidRPr="007E55CC">
        <w:rPr>
          <w:bCs/>
          <w:sz w:val="28"/>
          <w:szCs w:val="28"/>
        </w:rPr>
        <w:t>,</w:t>
      </w:r>
    </w:p>
    <w:p w:rsidR="007E55CC" w:rsidRPr="007E55CC" w:rsidRDefault="007E55CC" w:rsidP="007E55CC">
      <w:pPr>
        <w:pStyle w:val="a3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ую постановлением Администрации</w:t>
      </w:r>
    </w:p>
    <w:p w:rsidR="007E55CC" w:rsidRPr="007E55CC" w:rsidRDefault="007E55CC" w:rsidP="007E55CC">
      <w:pPr>
        <w:pStyle w:val="a3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Солн</w:t>
      </w:r>
      <w:r>
        <w:rPr>
          <w:bCs/>
          <w:sz w:val="28"/>
          <w:szCs w:val="28"/>
        </w:rPr>
        <w:t>цевского района Курской области</w:t>
      </w:r>
    </w:p>
    <w:p w:rsidR="007E55CC" w:rsidRPr="007E55CC" w:rsidRDefault="007E55CC" w:rsidP="007E55CC">
      <w:pPr>
        <w:pStyle w:val="a3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от 30.12.2019 г. №</w:t>
      </w:r>
      <w:r>
        <w:rPr>
          <w:bCs/>
          <w:sz w:val="28"/>
          <w:szCs w:val="28"/>
        </w:rPr>
        <w:t xml:space="preserve"> </w:t>
      </w:r>
      <w:r w:rsidRPr="007E55CC">
        <w:rPr>
          <w:bCs/>
          <w:sz w:val="28"/>
          <w:szCs w:val="28"/>
        </w:rPr>
        <w:t>564</w:t>
      </w:r>
    </w:p>
    <w:p w:rsidR="007E55CC" w:rsidRPr="007E55CC" w:rsidRDefault="007E55CC" w:rsidP="007E55CC">
      <w:pPr>
        <w:pStyle w:val="a3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 xml:space="preserve">585 </w:t>
      </w:r>
      <w:r>
        <w:rPr>
          <w:sz w:val="28"/>
          <w:szCs w:val="28"/>
        </w:rPr>
        <w:t>«</w:t>
      </w:r>
      <w:r w:rsidRPr="007E55CC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 xml:space="preserve"> и постановлением Администрации Солнцевского района Курской области от 05.11.2014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 xml:space="preserve">г. № 543 </w:t>
      </w:r>
      <w:r>
        <w:rPr>
          <w:sz w:val="28"/>
          <w:szCs w:val="28"/>
        </w:rPr>
        <w:t>«</w:t>
      </w:r>
      <w:r w:rsidRPr="007E55CC">
        <w:rPr>
          <w:sz w:val="28"/>
          <w:szCs w:val="28"/>
        </w:rPr>
        <w:t>Об утверждении перечня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>, Администрация Солнцевского района Курской области</w:t>
      </w:r>
      <w:r w:rsidRPr="007E55CC">
        <w:rPr>
          <w:bCs/>
          <w:sz w:val="28"/>
          <w:szCs w:val="28"/>
        </w:rPr>
        <w:t xml:space="preserve"> ПОСТАНОВЛЯЕТ: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 xml:space="preserve">Внести в муниципальную программу Солнцевского района Курской области </w:t>
      </w:r>
      <w:r>
        <w:rPr>
          <w:sz w:val="28"/>
          <w:szCs w:val="28"/>
        </w:rPr>
        <w:t>«</w:t>
      </w:r>
      <w:r w:rsidRPr="007E55CC">
        <w:rPr>
          <w:sz w:val="28"/>
          <w:szCs w:val="28"/>
        </w:rPr>
        <w:t>Развитие информационного общества в Солнцевском районе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>, утвержденную постановлением Администрации Солнцевского района Курской области от 30.12.2019 г. №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564, следующие изменения: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>1) Паспорт муниципальной программы Солнц</w:t>
      </w:r>
      <w:r>
        <w:rPr>
          <w:sz w:val="28"/>
          <w:szCs w:val="28"/>
        </w:rPr>
        <w:t>евского района Курской области «</w:t>
      </w:r>
      <w:r w:rsidRPr="007E55CC">
        <w:rPr>
          <w:sz w:val="28"/>
          <w:szCs w:val="28"/>
        </w:rPr>
        <w:t>Развитие информационного общества в Солнцевском районе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 xml:space="preserve"> изложить в новой редакции (прилагается).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>2) Пасп</w:t>
      </w:r>
      <w:r>
        <w:rPr>
          <w:sz w:val="28"/>
          <w:szCs w:val="28"/>
        </w:rPr>
        <w:t>орт муниципальной подпрограммы «</w:t>
      </w:r>
      <w:r w:rsidRPr="007E55CC">
        <w:rPr>
          <w:sz w:val="28"/>
          <w:szCs w:val="28"/>
        </w:rPr>
        <w:t>Обеспечение реализации муниципальной программы Солнц</w:t>
      </w:r>
      <w:r>
        <w:rPr>
          <w:sz w:val="28"/>
          <w:szCs w:val="28"/>
        </w:rPr>
        <w:t>евского района Курской области «</w:t>
      </w:r>
      <w:r w:rsidRPr="007E55CC">
        <w:rPr>
          <w:sz w:val="28"/>
          <w:szCs w:val="28"/>
        </w:rPr>
        <w:t>Развитие информационного общества в Солнцевском районе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 xml:space="preserve"> изложить в новой редакции (прилагается).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lastRenderedPageBreak/>
        <w:t xml:space="preserve">3) Приложение № 2 к муниципальной программе Солнцевского района Курской области </w:t>
      </w:r>
      <w:r>
        <w:rPr>
          <w:sz w:val="28"/>
          <w:szCs w:val="28"/>
        </w:rPr>
        <w:t>«</w:t>
      </w:r>
      <w:r w:rsidRPr="007E55CC">
        <w:rPr>
          <w:sz w:val="28"/>
          <w:szCs w:val="28"/>
        </w:rPr>
        <w:t>Развитие информационного общества в Солнцевском районе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 xml:space="preserve"> изложить в новой редакции (прилагается).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>4) Приложение №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 xml:space="preserve">3 к муниципальной программе Солнцевского района Курской области </w:t>
      </w:r>
      <w:r>
        <w:rPr>
          <w:sz w:val="28"/>
          <w:szCs w:val="28"/>
        </w:rPr>
        <w:t>«</w:t>
      </w:r>
      <w:r w:rsidRPr="007E55CC">
        <w:rPr>
          <w:sz w:val="28"/>
          <w:szCs w:val="28"/>
        </w:rPr>
        <w:t>Развитие информационного общества в Солнцевском районе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 xml:space="preserve"> изложить в новой редакции (прилагается).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 xml:space="preserve">2. Заместителю Главы Администрации Солнцевского района Курской области Баскову В.В. обеспечить размещение муниципальной программы Солнцевского района Курской области </w:t>
      </w:r>
      <w:r>
        <w:rPr>
          <w:sz w:val="28"/>
          <w:szCs w:val="28"/>
        </w:rPr>
        <w:t>«</w:t>
      </w:r>
      <w:r w:rsidRPr="007E55CC">
        <w:rPr>
          <w:bCs/>
          <w:sz w:val="28"/>
          <w:szCs w:val="28"/>
        </w:rPr>
        <w:t>Развитие информационного общества в Солнцевском районе Курской области</w:t>
      </w:r>
      <w:r>
        <w:rPr>
          <w:sz w:val="28"/>
          <w:szCs w:val="28"/>
        </w:rPr>
        <w:t>»</w:t>
      </w:r>
      <w:r w:rsidRPr="007E55CC">
        <w:rPr>
          <w:sz w:val="28"/>
          <w:szCs w:val="28"/>
        </w:rPr>
        <w:t xml:space="preserve">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7E55CC">
        <w:rPr>
          <w:sz w:val="28"/>
          <w:szCs w:val="28"/>
        </w:rPr>
        <w:t>недельный срок со дня подписания настоящего постановления.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7E55CC">
        <w:rPr>
          <w:sz w:val="28"/>
          <w:szCs w:val="28"/>
        </w:rPr>
        <w:t>постановления оставляю за собой.</w:t>
      </w:r>
    </w:p>
    <w:p w:rsidR="007E55CC" w:rsidRPr="007E55CC" w:rsidRDefault="007E55CC" w:rsidP="007E55CC">
      <w:pPr>
        <w:pStyle w:val="a3"/>
        <w:ind w:firstLine="709"/>
        <w:jc w:val="both"/>
        <w:rPr>
          <w:sz w:val="28"/>
          <w:szCs w:val="28"/>
        </w:rPr>
      </w:pPr>
      <w:r w:rsidRPr="007E55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Pr="007E55CC" w:rsidRDefault="007E55CC" w:rsidP="007E55CC">
      <w:pPr>
        <w:pStyle w:val="a3"/>
        <w:jc w:val="right"/>
        <w:rPr>
          <w:sz w:val="28"/>
          <w:szCs w:val="28"/>
        </w:rPr>
      </w:pPr>
      <w:r w:rsidRPr="007E55CC">
        <w:rPr>
          <w:sz w:val="28"/>
          <w:szCs w:val="28"/>
        </w:rPr>
        <w:lastRenderedPageBreak/>
        <w:t>Утверждена</w:t>
      </w:r>
    </w:p>
    <w:p w:rsidR="007E55CC" w:rsidRPr="007E55CC" w:rsidRDefault="007E55CC" w:rsidP="007E55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E55CC">
        <w:rPr>
          <w:sz w:val="28"/>
          <w:szCs w:val="28"/>
        </w:rPr>
        <w:t>остановлением Администрации</w:t>
      </w:r>
    </w:p>
    <w:p w:rsidR="007E55CC" w:rsidRDefault="007E55CC" w:rsidP="007E55CC">
      <w:pPr>
        <w:pStyle w:val="a3"/>
        <w:jc w:val="right"/>
        <w:rPr>
          <w:sz w:val="28"/>
          <w:szCs w:val="28"/>
        </w:rPr>
      </w:pPr>
      <w:r w:rsidRPr="007E55CC">
        <w:rPr>
          <w:sz w:val="28"/>
          <w:szCs w:val="28"/>
        </w:rPr>
        <w:t>Солнцевского</w:t>
      </w:r>
      <w:r>
        <w:rPr>
          <w:sz w:val="28"/>
          <w:szCs w:val="28"/>
        </w:rPr>
        <w:t xml:space="preserve"> района</w:t>
      </w:r>
    </w:p>
    <w:p w:rsidR="007E55CC" w:rsidRPr="007E55CC" w:rsidRDefault="007E55CC" w:rsidP="007E55CC">
      <w:pPr>
        <w:pStyle w:val="a3"/>
        <w:jc w:val="right"/>
        <w:rPr>
          <w:sz w:val="28"/>
          <w:szCs w:val="28"/>
        </w:rPr>
      </w:pPr>
      <w:r w:rsidRPr="007E55CC">
        <w:rPr>
          <w:sz w:val="28"/>
          <w:szCs w:val="28"/>
        </w:rPr>
        <w:t>Курской области</w:t>
      </w:r>
    </w:p>
    <w:p w:rsidR="007E55CC" w:rsidRDefault="007E55CC" w:rsidP="007E55CC">
      <w:pPr>
        <w:pStyle w:val="a3"/>
        <w:jc w:val="right"/>
        <w:rPr>
          <w:sz w:val="28"/>
          <w:szCs w:val="28"/>
        </w:rPr>
      </w:pPr>
      <w:r w:rsidRPr="007E55CC">
        <w:rPr>
          <w:sz w:val="28"/>
          <w:szCs w:val="28"/>
        </w:rPr>
        <w:t>от 30 декабря 2019 г. №</w:t>
      </w:r>
      <w:r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564</w:t>
      </w:r>
    </w:p>
    <w:p w:rsidR="007E55CC" w:rsidRDefault="007E55CC" w:rsidP="007E55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7E55CC" w:rsidRPr="007E55CC" w:rsidRDefault="007E55CC" w:rsidP="007E55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7E55CC">
        <w:rPr>
          <w:sz w:val="28"/>
          <w:szCs w:val="28"/>
        </w:rPr>
        <w:t>Администрации</w:t>
      </w:r>
    </w:p>
    <w:p w:rsidR="007E55CC" w:rsidRDefault="007E55CC" w:rsidP="007E55CC">
      <w:pPr>
        <w:pStyle w:val="a3"/>
        <w:jc w:val="right"/>
        <w:rPr>
          <w:sz w:val="28"/>
          <w:szCs w:val="28"/>
        </w:rPr>
      </w:pPr>
      <w:r w:rsidRPr="007E55CC">
        <w:rPr>
          <w:sz w:val="28"/>
          <w:szCs w:val="28"/>
        </w:rPr>
        <w:t>Солнцевского</w:t>
      </w:r>
      <w:r>
        <w:rPr>
          <w:sz w:val="28"/>
          <w:szCs w:val="28"/>
        </w:rPr>
        <w:t xml:space="preserve"> района</w:t>
      </w:r>
    </w:p>
    <w:p w:rsidR="007E55CC" w:rsidRDefault="007E55CC" w:rsidP="007E55CC">
      <w:pPr>
        <w:pStyle w:val="a3"/>
        <w:jc w:val="right"/>
        <w:rPr>
          <w:sz w:val="28"/>
          <w:szCs w:val="28"/>
        </w:rPr>
      </w:pPr>
      <w:r w:rsidRPr="007E55CC">
        <w:rPr>
          <w:sz w:val="28"/>
          <w:szCs w:val="28"/>
        </w:rPr>
        <w:t>Курской области</w:t>
      </w:r>
    </w:p>
    <w:p w:rsidR="007E55CC" w:rsidRPr="007E55CC" w:rsidRDefault="007E55CC" w:rsidP="007E55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647</w:t>
      </w:r>
    </w:p>
    <w:p w:rsidR="007E55CC" w:rsidRPr="007E55CC" w:rsidRDefault="007E55CC" w:rsidP="007E55CC">
      <w:pPr>
        <w:pStyle w:val="a3"/>
        <w:jc w:val="right"/>
        <w:rPr>
          <w:sz w:val="28"/>
          <w:szCs w:val="28"/>
        </w:rPr>
      </w:pP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Муниципальная программа Солнцевского района Курской области «Развитие информационного общества в Солнцевском районе Курской области»</w:t>
      </w:r>
    </w:p>
    <w:p w:rsidR="007E55CC" w:rsidRPr="007E55CC" w:rsidRDefault="007E55CC" w:rsidP="007E55CC">
      <w:pPr>
        <w:pStyle w:val="a3"/>
        <w:jc w:val="center"/>
        <w:rPr>
          <w:sz w:val="28"/>
          <w:szCs w:val="28"/>
        </w:rPr>
      </w:pPr>
    </w:p>
    <w:p w:rsidR="007E55CC" w:rsidRPr="007E55CC" w:rsidRDefault="007E55CC" w:rsidP="007E55CC">
      <w:pPr>
        <w:pStyle w:val="a3"/>
        <w:jc w:val="center"/>
        <w:rPr>
          <w:sz w:val="28"/>
          <w:szCs w:val="28"/>
        </w:rPr>
      </w:pPr>
      <w:r w:rsidRPr="007E55CC">
        <w:rPr>
          <w:sz w:val="28"/>
          <w:szCs w:val="28"/>
        </w:rPr>
        <w:t>ПАСПОРТ</w:t>
      </w: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муниципальной программы Солнцевского района Курской области «Развитие информационного общества в Солнцевском районе Курской области»</w:t>
      </w:r>
    </w:p>
    <w:p w:rsidR="007E55CC" w:rsidRPr="007E55CC" w:rsidRDefault="007E55CC" w:rsidP="007E55CC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Отсутствуют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Отсутствуют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Подпрограмма «Обеспечение реализации муниципальной программы Солнцевского района Курской области «Развитие информационного общества в Солнцевском районе Курской области»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Отсутствуют</w:t>
            </w:r>
          </w:p>
        </w:tc>
      </w:tr>
      <w:tr w:rsidR="007E55CC" w:rsidRPr="007E55CC" w:rsidTr="007E55CC">
        <w:trPr>
          <w:trHeight w:val="416"/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 повышение эффективности функционирования экономики,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 развитие единого информационного пространства органов управления Солнцевского района Курской области;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- обеспечение прав граждан на свободный поиск, получение, передачу и распространение информации, увеличение эффективности оказания муниципальных </w:t>
            </w:r>
            <w:r w:rsidRPr="007E55CC">
              <w:rPr>
                <w:sz w:val="28"/>
                <w:szCs w:val="28"/>
              </w:rPr>
              <w:lastRenderedPageBreak/>
              <w:t>услуг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сформировать современную информационную и телекоммуникационную инфраструктуру,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организовать на основе внедрения информационно-коммуникационных технологий систему принятия эффективных управленческих решений, формирования планов и прогнозов развития;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разработать систему мониторинга показателей развития электронного правительства;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организовать качественный, защищенный информационный межведомственный обмен в рамках предоставления муниципальных услуг;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обеспечить программно-технические условия перехода к предоставлению муниципальных услуг в электронном виде с учетом приоритетных сфер и решений Правительства Российской Федерации;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 xml:space="preserve">организовать систему доступа граждан и организаций к информации о деятельности органов местного самоуправления Солнцевского района и исполнительной власти Курской области 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 Целевые индикаторы и показатели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доля рабочих мест сотрудников Администрации Солнцевского района, муниципальных учреждений, обеспеченных широкополосным доступом к сети Интернет;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количество муниципальных учреждений Администрации Солнцевского района Курской области, включенных в единую информационно-коммуникационную среду Солнцевского района Курской области;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доля рабочих мест сотрудников Администрации Солнцевского района, соответствующих современным требованиям к установленному программно-аппаратному обеспечению;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количество рабочих мест, подключенных к системе электронного документооборота (СЭД);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доля документов в электронном виде, переданных по системе электронного документооборота (СЭД) Администрацией Солнцевского района Курской области от общего количества документов;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 xml:space="preserve">количество муниципальных услуг, по которым организовано межведомственное электронное </w:t>
            </w:r>
            <w:r w:rsidRPr="007E55CC">
              <w:rPr>
                <w:sz w:val="28"/>
                <w:szCs w:val="28"/>
              </w:rPr>
              <w:lastRenderedPageBreak/>
              <w:t>взаимодействие (СМЭВ);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количество ЭЦП, используемых в системе документооборота Солнцевского района Курской области;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функционирование сайта муниципального образования «Солнцевский район» Курской области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В один этап 2020-2024 годы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E55CC">
              <w:rPr>
                <w:sz w:val="28"/>
                <w:szCs w:val="28"/>
              </w:rPr>
              <w:t>инансирование мероприятий Программы предусматривается осуществлять за счет средств бюджета муниципального района «Солнцевский район» Курской области.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 xml:space="preserve">1741,853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7E55CC">
              <w:rPr>
                <w:sz w:val="28"/>
                <w:szCs w:val="28"/>
              </w:rPr>
              <w:t>в том числе: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2020 г.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252,253 тыс. рублей;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2021 г. – 1239,6 тыс. рублей;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2022 г. – 250,0 тыс. рублей;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2023 г. – 0,0 тыс. рублей</w:t>
            </w:r>
            <w:r>
              <w:rPr>
                <w:sz w:val="28"/>
                <w:szCs w:val="28"/>
              </w:rPr>
              <w:t>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2024 г. </w:t>
            </w:r>
            <w:r w:rsidRPr="007E55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E55CC" w:rsidRPr="007E55CC" w:rsidTr="007E55CC">
        <w:trPr>
          <w:jc w:val="center"/>
        </w:trPr>
        <w:tc>
          <w:tcPr>
            <w:tcW w:w="2830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809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доля рабочих мест сотрудников Администрации Солнцевского района и муниципальных учреждений, обеспеченных широкополосным доступом к Интернету, – увеличение на 98%;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количество учреждений и организаций, включенных в единую информационно-коммуникационную среду (ЕИКС), – увеличение на 73%;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доля рабочих мест сотрудников Администрации Солнцевского района Курской области, соответствующих современным требованиям к установленному программно-аппаратному обеспечению, увеличение на 70%;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функционирование сайта муниципального района «Солнцевский район» Курской области;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количество рабочих мест, подключенных к системе электронного документооборота (СЭД) Администрации Солнцевского района Курской области, - увеличение на 16,5 %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доля документов в электронном виде, переданных по системе электронного документооборота (СЭД), от общего количества документов – увеличение на 80%;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количество ЭЦП, –12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внедрение системы оценки эффективности деятельности органов местного самоуправления</w:t>
            </w:r>
          </w:p>
        </w:tc>
      </w:tr>
    </w:tbl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  <w:lang w:val="en-US"/>
        </w:rPr>
        <w:lastRenderedPageBreak/>
        <w:t>VIII</w:t>
      </w:r>
      <w:r w:rsidRPr="007E55CC">
        <w:rPr>
          <w:bCs/>
          <w:sz w:val="28"/>
          <w:szCs w:val="28"/>
        </w:rPr>
        <w:t>. Муниципальные подпрограммы</w:t>
      </w: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Муниципальная подпрограмма «Обеспечение реализации муниципальной программы Солнцевского района Курской области «Развитие информационного общества в Солнцевском районе Курской области»</w:t>
      </w:r>
    </w:p>
    <w:p w:rsidR="007E55CC" w:rsidRPr="007E55CC" w:rsidRDefault="007E55CC" w:rsidP="007E55CC">
      <w:pPr>
        <w:pStyle w:val="a3"/>
        <w:jc w:val="center"/>
        <w:rPr>
          <w:sz w:val="28"/>
          <w:szCs w:val="28"/>
        </w:rPr>
      </w:pPr>
    </w:p>
    <w:p w:rsidR="007E55CC" w:rsidRPr="007E55CC" w:rsidRDefault="007E55CC" w:rsidP="007E55CC">
      <w:pPr>
        <w:pStyle w:val="a3"/>
        <w:jc w:val="center"/>
        <w:rPr>
          <w:sz w:val="28"/>
          <w:szCs w:val="28"/>
        </w:rPr>
      </w:pPr>
      <w:r w:rsidRPr="007E55CC">
        <w:rPr>
          <w:sz w:val="28"/>
          <w:szCs w:val="28"/>
        </w:rPr>
        <w:t>ПАСПОРТ</w:t>
      </w: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муниципальной подпрограммы «Обеспечение реализации муниципальной программы Солнцевского района Курской области «Развитие информационного общества в Солнцевском районе Курской области»</w:t>
      </w:r>
    </w:p>
    <w:p w:rsidR="007E55CC" w:rsidRPr="007E55CC" w:rsidRDefault="007E55CC" w:rsidP="007E55CC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6666"/>
      </w:tblGrid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Отсутствуют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Отсутствуют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Отсутствуют</w:t>
            </w:r>
          </w:p>
        </w:tc>
      </w:tr>
      <w:tr w:rsidR="007E55CC" w:rsidRPr="007E55CC" w:rsidTr="007E55CC">
        <w:trPr>
          <w:trHeight w:val="2803"/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Обеспечение создания условий для реализации муниципальной программы Солнцевского района Курской области «Развитие информационного общества в Солнцевском районе Курской области»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«Развитие информационного общества в Солнцевском районе Курской области»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 Целевые индикаторы и показатели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доля достигнутых целевых показателей (индикаторов) муниципальной программы Солнцевского района Курской области «Развитие информационного общества в Солнцевском районе Курской области»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В один этап 2020-2024 годы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E55CC">
              <w:rPr>
                <w:sz w:val="28"/>
                <w:szCs w:val="28"/>
              </w:rPr>
              <w:t>инансирование мероприятий Подпрограммы предусматривается осуществлять за счет средств бюджета муниципального района «Солнцевский район» Курской области.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Общий объем финансирования Подпрограммы 1741,853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7E55CC">
              <w:rPr>
                <w:sz w:val="28"/>
                <w:szCs w:val="28"/>
              </w:rPr>
              <w:t>в том числе: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2020 г. </w:t>
            </w:r>
            <w:r w:rsidRPr="007E55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252,253 тыс. рублей;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2021 г. – 1239,6 тыс. рублей;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2022 г. – 250,0 тыс. рублей;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2023 г. – 0,0 тыс. рублей</w:t>
            </w:r>
            <w:r>
              <w:rPr>
                <w:sz w:val="28"/>
                <w:szCs w:val="28"/>
              </w:rPr>
              <w:t>;</w:t>
            </w:r>
          </w:p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2024 г. </w:t>
            </w:r>
            <w:r w:rsidRPr="007E55CC">
              <w:rPr>
                <w:sz w:val="28"/>
                <w:szCs w:val="28"/>
              </w:rPr>
              <w:t>–</w:t>
            </w:r>
            <w:r w:rsidRPr="007E55CC">
              <w:rPr>
                <w:sz w:val="28"/>
                <w:szCs w:val="28"/>
              </w:rPr>
              <w:t xml:space="preserve">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E55CC" w:rsidRPr="007E55CC" w:rsidTr="007E55CC">
        <w:trPr>
          <w:jc w:val="center"/>
        </w:trPr>
        <w:tc>
          <w:tcPr>
            <w:tcW w:w="3123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67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обеспечение выполнения целей, задач и показателей муниципальной программы Солнц</w:t>
            </w:r>
            <w:r>
              <w:rPr>
                <w:sz w:val="28"/>
                <w:szCs w:val="28"/>
              </w:rPr>
              <w:t>евского района Курской области «</w:t>
            </w:r>
            <w:r w:rsidRPr="007E55CC">
              <w:rPr>
                <w:sz w:val="28"/>
                <w:szCs w:val="28"/>
              </w:rPr>
              <w:t xml:space="preserve">Развитие информационного общества в Солнцевском районе </w:t>
            </w:r>
            <w:r>
              <w:rPr>
                <w:sz w:val="28"/>
                <w:szCs w:val="28"/>
              </w:rPr>
              <w:t>Курской области»</w:t>
            </w:r>
            <w:r w:rsidRPr="007E55CC">
              <w:rPr>
                <w:sz w:val="28"/>
                <w:szCs w:val="28"/>
              </w:rPr>
              <w:t xml:space="preserve"> в целом, в разрезе основных мероприятий</w:t>
            </w:r>
          </w:p>
        </w:tc>
      </w:tr>
    </w:tbl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</w:pPr>
    </w:p>
    <w:p w:rsidR="007E55CC" w:rsidRDefault="007E55CC" w:rsidP="00EB18BB">
      <w:pPr>
        <w:pStyle w:val="a3"/>
        <w:jc w:val="both"/>
        <w:rPr>
          <w:sz w:val="28"/>
          <w:szCs w:val="28"/>
        </w:rPr>
        <w:sectPr w:rsidR="007E55CC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lastRenderedPageBreak/>
        <w:t>Приложение № 2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к муниципальной программе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Солнцевского района Курской области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«Развитие информационного общества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в Солнцевском районе Курской области»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Перечень мероприятий муниципальной программы Солнцевского района Курской области «Развитие электронного общества в Солнцевском районе Курской области»</w:t>
      </w: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541"/>
        <w:gridCol w:w="1251"/>
        <w:gridCol w:w="1721"/>
        <w:gridCol w:w="1239"/>
        <w:gridCol w:w="1477"/>
        <w:gridCol w:w="878"/>
        <w:gridCol w:w="866"/>
        <w:gridCol w:w="19"/>
        <w:gridCol w:w="806"/>
        <w:gridCol w:w="6"/>
        <w:gridCol w:w="833"/>
        <w:gridCol w:w="831"/>
        <w:gridCol w:w="831"/>
        <w:gridCol w:w="50"/>
        <w:gridCol w:w="2273"/>
      </w:tblGrid>
      <w:tr w:rsidR="007E55CC" w:rsidRPr="007E55CC" w:rsidTr="007E55CC">
        <w:trPr>
          <w:jc w:val="center"/>
        </w:trPr>
        <w:tc>
          <w:tcPr>
            <w:tcW w:w="687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541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251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1721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Исполнители мероприятия</w:t>
            </w:r>
          </w:p>
        </w:tc>
        <w:tc>
          <w:tcPr>
            <w:tcW w:w="1239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Направления расходов (капвложения, НИОКР и прочие расходы)</w:t>
            </w:r>
          </w:p>
        </w:tc>
        <w:tc>
          <w:tcPr>
            <w:tcW w:w="1477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70" w:type="dxa"/>
            <w:gridSpan w:val="8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323" w:type="dxa"/>
            <w:gridSpan w:val="2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Ожидаемый результат (в натуральном выражении - целевые значения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  <w:vMerge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192" w:type="dxa"/>
            <w:gridSpan w:val="7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23" w:type="dxa"/>
            <w:gridSpan w:val="2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7E55CC" w:rsidRPr="007E55CC" w:rsidTr="007E55CC">
        <w:trPr>
          <w:jc w:val="center"/>
        </w:trPr>
        <w:tc>
          <w:tcPr>
            <w:tcW w:w="687" w:type="dxa"/>
            <w:vMerge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31" w:type="dxa"/>
            <w:gridSpan w:val="3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33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323" w:type="dxa"/>
            <w:gridSpan w:val="2"/>
            <w:vMerge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7E55CC" w:rsidRPr="007E55CC" w:rsidTr="007E55CC">
        <w:trPr>
          <w:trHeight w:val="643"/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Муниципальная программа Солнцевского района Курской области «Развитие информационного общества в Солнцевском районе Курской области»</w:t>
            </w:r>
          </w:p>
        </w:tc>
      </w:tr>
      <w:tr w:rsidR="007E55CC" w:rsidRPr="007E55CC" w:rsidTr="007E55CC">
        <w:trPr>
          <w:trHeight w:val="990"/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Цель I. Повышение эффективности функционирования экономики,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</w:t>
            </w:r>
          </w:p>
          <w:p w:rsidR="007E55CC" w:rsidRPr="007E55CC" w:rsidRDefault="007E55CC" w:rsidP="007E55CC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Задача 1. Сформировать современную информационную и телекоммуникационную инфраструктуру,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1.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Содержан</w:t>
            </w:r>
            <w:r w:rsidRPr="007E55CC">
              <w:rPr>
                <w:bCs/>
                <w:sz w:val="28"/>
                <w:szCs w:val="28"/>
              </w:rPr>
              <w:lastRenderedPageBreak/>
              <w:t>ие и обслуживание сети передачи данных ЕИКС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 xml:space="preserve">Весь </w:t>
            </w:r>
            <w:r w:rsidRPr="007E55CC">
              <w:rPr>
                <w:bCs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>Структурны</w:t>
            </w:r>
            <w:r w:rsidRPr="007E55CC">
              <w:rPr>
                <w:bCs/>
                <w:sz w:val="28"/>
                <w:szCs w:val="28"/>
              </w:rPr>
              <w:lastRenderedPageBreak/>
              <w:t>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 xml:space="preserve">Прочие </w:t>
            </w:r>
            <w:r w:rsidRPr="007E55CC">
              <w:rPr>
                <w:bCs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7E55CC">
              <w:rPr>
                <w:bCs/>
                <w:sz w:val="28"/>
                <w:szCs w:val="28"/>
              </w:rPr>
              <w:lastRenderedPageBreak/>
              <w:t>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7E55CC" w:rsidRPr="007E55CC" w:rsidTr="007E55CC">
        <w:trPr>
          <w:trHeight w:val="1265"/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Расширение информационно-коммуникационной инфраструктуры в рамках проекта ЕИКС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Структурные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Включение в ЕИКС новых пользователей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 xml:space="preserve">Укрепление уровня материально-технического обеспечения Администрации </w:t>
            </w:r>
            <w:r w:rsidRPr="007E55CC">
              <w:rPr>
                <w:bCs/>
                <w:sz w:val="28"/>
                <w:szCs w:val="28"/>
              </w:rPr>
              <w:lastRenderedPageBreak/>
              <w:t>Солнцевского района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Структурные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1741,853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 xml:space="preserve">100% рабочих мест сотрудников Администрации Солнцевского района соответствующих современным требованиям к установленному </w:t>
            </w:r>
            <w:r w:rsidRPr="007E55CC">
              <w:rPr>
                <w:bCs/>
                <w:sz w:val="28"/>
                <w:szCs w:val="28"/>
              </w:rPr>
              <w:lastRenderedPageBreak/>
              <w:t>программно-аппаратному обеспечению</w:t>
            </w:r>
          </w:p>
        </w:tc>
      </w:tr>
      <w:tr w:rsidR="007E55CC" w:rsidRPr="007E55CC" w:rsidTr="007E55CC">
        <w:trPr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lastRenderedPageBreak/>
              <w:t>Задача 3. Организовать на основе внедрения информационно-коммуникационных технологий систему принятия эффективных управленческих решений, формирования планов и прогнозов развития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Внедрение информационной аналитической системы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Структурные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Повышение эффективности принятия управленческих решений</w:t>
            </w:r>
          </w:p>
        </w:tc>
      </w:tr>
      <w:tr w:rsidR="007E55CC" w:rsidRPr="007E55CC" w:rsidTr="00FF3D35">
        <w:trPr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Задача 4. Разработать систему мониторинга показателей развития Электронного правительства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Организация мониторинга уровня готовности района к созданию электронного правительства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Структурные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Создание системы мониторинга в сфере ИКТ</w:t>
            </w:r>
          </w:p>
        </w:tc>
      </w:tr>
      <w:tr w:rsidR="007E55CC" w:rsidRPr="007E55CC" w:rsidTr="00214139">
        <w:trPr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Цель II. Развитие единого информационного пространства органов местного самоуправления Солнцевского района Курской области Курской области</w:t>
            </w:r>
          </w:p>
        </w:tc>
      </w:tr>
      <w:tr w:rsidR="007E55CC" w:rsidRPr="007E55CC" w:rsidTr="00204752">
        <w:trPr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lastRenderedPageBreak/>
              <w:t>Задача 1. Организовать качественный, защищенный информационный межведомственный обмен в рамках предоставления муниципальных услуг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1.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Построение единой системы электронного документооборота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Структурные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Организация безбумажного документооборота</w:t>
            </w:r>
          </w:p>
        </w:tc>
      </w:tr>
      <w:tr w:rsidR="007E55CC" w:rsidRPr="007E55CC" w:rsidTr="005D76C0">
        <w:trPr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Цель Ш.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55CC">
              <w:rPr>
                <w:bCs/>
                <w:sz w:val="28"/>
                <w:szCs w:val="28"/>
              </w:rPr>
              <w:t>Обеспечение прав граждан на свободный поиск, получение, передачу и распространение информации</w:t>
            </w:r>
          </w:p>
        </w:tc>
      </w:tr>
      <w:tr w:rsidR="007E55CC" w:rsidRPr="007E55CC" w:rsidTr="00B23225">
        <w:trPr>
          <w:jc w:val="center"/>
        </w:trPr>
        <w:tc>
          <w:tcPr>
            <w:tcW w:w="15309" w:type="dxa"/>
            <w:gridSpan w:val="16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Задача 1. Организовать систему доступа граждан и организаций к информации о деятельности органов местного самоуправления Солнцевского района Курской области</w:t>
            </w:r>
          </w:p>
        </w:tc>
      </w:tr>
      <w:tr w:rsidR="007E55CC" w:rsidRPr="007E55CC" w:rsidTr="007E55CC">
        <w:trPr>
          <w:jc w:val="center"/>
        </w:trPr>
        <w:tc>
          <w:tcPr>
            <w:tcW w:w="687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4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Техническая поддержка официального сайта Администрации Солнцевского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55CC">
              <w:rPr>
                <w:bCs/>
                <w:sz w:val="28"/>
                <w:szCs w:val="28"/>
              </w:rPr>
              <w:t>Курской области</w:t>
            </w:r>
          </w:p>
        </w:tc>
        <w:tc>
          <w:tcPr>
            <w:tcW w:w="125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1721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Структурные подразделения администрации Солнцевского района</w:t>
            </w:r>
          </w:p>
        </w:tc>
        <w:tc>
          <w:tcPr>
            <w:tcW w:w="1239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477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878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1" w:type="dxa"/>
            <w:gridSpan w:val="2"/>
          </w:tcPr>
          <w:p w:rsidR="007E55CC" w:rsidRPr="007E55CC" w:rsidRDefault="007E55CC" w:rsidP="007E55C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7E55CC" w:rsidRPr="007E55CC" w:rsidRDefault="007E55CC" w:rsidP="007E55CC">
            <w:pPr>
              <w:pStyle w:val="a3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Повышение открытости деятельности органов местного самоуправления</w:t>
            </w:r>
          </w:p>
        </w:tc>
      </w:tr>
    </w:tbl>
    <w:p w:rsidR="007E55CC" w:rsidRPr="007E55CC" w:rsidRDefault="007E55CC" w:rsidP="007E55CC">
      <w:pPr>
        <w:pStyle w:val="a3"/>
        <w:jc w:val="both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both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both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both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lastRenderedPageBreak/>
        <w:t>Приложение № 3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к муниципальной программе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Солнцевского района Курской области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«Развитие информационного общества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в Солнцевском районе Курской области»</w:t>
      </w:r>
    </w:p>
    <w:p w:rsidR="007E55CC" w:rsidRPr="007E55CC" w:rsidRDefault="007E55CC" w:rsidP="007E55CC">
      <w:pPr>
        <w:pStyle w:val="a3"/>
        <w:jc w:val="right"/>
        <w:rPr>
          <w:bCs/>
          <w:sz w:val="28"/>
          <w:szCs w:val="28"/>
        </w:rPr>
      </w:pP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  <w:r w:rsidRPr="007E55CC">
        <w:rPr>
          <w:bCs/>
          <w:sz w:val="28"/>
          <w:szCs w:val="28"/>
        </w:rPr>
        <w:t>Ресурсное обеспечение муниципальной программы Солнцевского района Курской области «Развитие информационного общества в Солнцевском районе Курской области»</w:t>
      </w:r>
    </w:p>
    <w:p w:rsidR="007E55CC" w:rsidRPr="007E55CC" w:rsidRDefault="007E55CC" w:rsidP="007E55CC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1701"/>
        <w:gridCol w:w="850"/>
        <w:gridCol w:w="592"/>
        <w:gridCol w:w="826"/>
        <w:gridCol w:w="1079"/>
        <w:gridCol w:w="683"/>
        <w:gridCol w:w="789"/>
        <w:gridCol w:w="851"/>
        <w:gridCol w:w="850"/>
        <w:gridCol w:w="851"/>
        <w:gridCol w:w="855"/>
      </w:tblGrid>
      <w:tr w:rsidR="004B6D59" w:rsidRPr="007E55CC" w:rsidTr="004B6D59">
        <w:trPr>
          <w:jc w:val="center"/>
        </w:trPr>
        <w:tc>
          <w:tcPr>
            <w:tcW w:w="2972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1701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850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ГРБС</w:t>
            </w:r>
          </w:p>
        </w:tc>
        <w:tc>
          <w:tcPr>
            <w:tcW w:w="592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РЗ</w:t>
            </w:r>
          </w:p>
        </w:tc>
        <w:tc>
          <w:tcPr>
            <w:tcW w:w="826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ПР</w:t>
            </w:r>
          </w:p>
        </w:tc>
        <w:tc>
          <w:tcPr>
            <w:tcW w:w="1079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ЦСП</w:t>
            </w:r>
          </w:p>
        </w:tc>
        <w:tc>
          <w:tcPr>
            <w:tcW w:w="683" w:type="dxa"/>
            <w:vMerge w:val="restart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ВР</w:t>
            </w:r>
          </w:p>
        </w:tc>
        <w:tc>
          <w:tcPr>
            <w:tcW w:w="4196" w:type="dxa"/>
            <w:gridSpan w:val="5"/>
          </w:tcPr>
          <w:p w:rsidR="007E55CC" w:rsidRPr="007E55CC" w:rsidRDefault="004B6D59" w:rsidP="004B6D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7E55CC" w:rsidRPr="007E55CC">
              <w:rPr>
                <w:sz w:val="28"/>
                <w:szCs w:val="28"/>
              </w:rPr>
              <w:t xml:space="preserve"> т.ч. по годам</w:t>
            </w:r>
          </w:p>
        </w:tc>
      </w:tr>
      <w:tr w:rsidR="004B6D59" w:rsidRPr="007E55CC" w:rsidTr="004B6D59">
        <w:trPr>
          <w:jc w:val="center"/>
        </w:trPr>
        <w:tc>
          <w:tcPr>
            <w:tcW w:w="2972" w:type="dxa"/>
            <w:vMerge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vMerge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2020 г.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2021</w:t>
            </w:r>
            <w:r w:rsidR="004B6D59"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2022</w:t>
            </w:r>
            <w:r w:rsidR="004B6D59">
              <w:rPr>
                <w:sz w:val="28"/>
                <w:szCs w:val="28"/>
              </w:rPr>
              <w:t xml:space="preserve"> </w:t>
            </w:r>
            <w:r w:rsidRPr="007E55CC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2023</w:t>
            </w:r>
            <w:r w:rsidR="004B6D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2024</w:t>
            </w:r>
            <w:r w:rsidR="004B6D59">
              <w:rPr>
                <w:sz w:val="28"/>
                <w:szCs w:val="28"/>
              </w:rPr>
              <w:t xml:space="preserve"> г.</w:t>
            </w:r>
          </w:p>
        </w:tc>
      </w:tr>
      <w:tr w:rsidR="004B6D59" w:rsidRPr="007E55CC" w:rsidTr="004B6D59">
        <w:trPr>
          <w:jc w:val="center"/>
        </w:trPr>
        <w:tc>
          <w:tcPr>
            <w:tcW w:w="2972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</w:t>
            </w:r>
            <w:r w:rsidRPr="007E55CC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410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763,853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92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6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</w:tr>
      <w:tr w:rsidR="004B6D59" w:rsidRPr="007E55CC" w:rsidTr="004B6D59">
        <w:trPr>
          <w:jc w:val="center"/>
        </w:trPr>
        <w:tc>
          <w:tcPr>
            <w:tcW w:w="2972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Муниципальная программа Солнцевского района Курской области «Развитие информационного общества в Солнцевском районе Курской области»</w:t>
            </w:r>
          </w:p>
        </w:tc>
        <w:tc>
          <w:tcPr>
            <w:tcW w:w="2410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170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763,853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92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6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19 0 00 0000</w:t>
            </w:r>
          </w:p>
        </w:tc>
        <w:tc>
          <w:tcPr>
            <w:tcW w:w="683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</w:tr>
      <w:tr w:rsidR="004B6D59" w:rsidRPr="007E55CC" w:rsidTr="004B6D59">
        <w:trPr>
          <w:trHeight w:val="1275"/>
          <w:jc w:val="center"/>
        </w:trPr>
        <w:tc>
          <w:tcPr>
            <w:tcW w:w="2972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 xml:space="preserve">Подпрограмма «Обеспечение реализации муниципальной </w:t>
            </w:r>
            <w:r w:rsidR="004B6D59">
              <w:rPr>
                <w:sz w:val="28"/>
                <w:szCs w:val="28"/>
              </w:rPr>
              <w:t>программы «</w:t>
            </w:r>
            <w:r w:rsidRPr="007E55CC">
              <w:rPr>
                <w:sz w:val="28"/>
                <w:szCs w:val="28"/>
              </w:rPr>
              <w:t xml:space="preserve">Развитие </w:t>
            </w:r>
            <w:r w:rsidRPr="007E55CC">
              <w:rPr>
                <w:sz w:val="28"/>
                <w:szCs w:val="28"/>
              </w:rPr>
              <w:lastRenderedPageBreak/>
              <w:t>информационного общества в Сол</w:t>
            </w:r>
            <w:r w:rsidR="004B6D59">
              <w:rPr>
                <w:sz w:val="28"/>
                <w:szCs w:val="28"/>
              </w:rPr>
              <w:t>нцевском районе Курской области»</w:t>
            </w:r>
          </w:p>
        </w:tc>
        <w:tc>
          <w:tcPr>
            <w:tcW w:w="2410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lastRenderedPageBreak/>
              <w:t xml:space="preserve">Бюджет муниципального района «Солнцевский район» Курской </w:t>
            </w:r>
            <w:r w:rsidRPr="007E55CC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lastRenderedPageBreak/>
              <w:t>763,853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92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6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19 1 00 0000</w:t>
            </w:r>
          </w:p>
        </w:tc>
        <w:tc>
          <w:tcPr>
            <w:tcW w:w="683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</w:tr>
      <w:tr w:rsidR="004B6D59" w:rsidRPr="007E55CC" w:rsidTr="004B6D59">
        <w:trPr>
          <w:jc w:val="center"/>
        </w:trPr>
        <w:tc>
          <w:tcPr>
            <w:tcW w:w="2972" w:type="dxa"/>
          </w:tcPr>
          <w:p w:rsidR="007E55CC" w:rsidRPr="007E55CC" w:rsidRDefault="004B6D59" w:rsidP="004B6D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7E55CC" w:rsidRPr="007E55CC">
              <w:rPr>
                <w:sz w:val="28"/>
                <w:szCs w:val="28"/>
              </w:rPr>
              <w:t>Безопасность в информационн</w:t>
            </w:r>
            <w:r>
              <w:rPr>
                <w:sz w:val="28"/>
                <w:szCs w:val="28"/>
              </w:rPr>
              <w:t>ом обществе Солнцевского района»</w:t>
            </w:r>
          </w:p>
        </w:tc>
        <w:tc>
          <w:tcPr>
            <w:tcW w:w="2410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170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863,853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92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6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19 1 01 0000</w:t>
            </w:r>
          </w:p>
        </w:tc>
        <w:tc>
          <w:tcPr>
            <w:tcW w:w="683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</w:tr>
      <w:tr w:rsidR="004B6D59" w:rsidRPr="007E55CC" w:rsidTr="004B6D59">
        <w:trPr>
          <w:jc w:val="center"/>
        </w:trPr>
        <w:tc>
          <w:tcPr>
            <w:tcW w:w="2972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2410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170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863,853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92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6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191 01 С1456</w:t>
            </w:r>
          </w:p>
        </w:tc>
        <w:tc>
          <w:tcPr>
            <w:tcW w:w="683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</w:tr>
      <w:tr w:rsidR="004B6D59" w:rsidRPr="007E55CC" w:rsidTr="004B6D59">
        <w:trPr>
          <w:jc w:val="center"/>
        </w:trPr>
        <w:tc>
          <w:tcPr>
            <w:tcW w:w="2972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7E55CC" w:rsidRPr="007E55CC" w:rsidRDefault="007E55CC" w:rsidP="004B6D59">
            <w:pPr>
              <w:pStyle w:val="a3"/>
              <w:rPr>
                <w:sz w:val="28"/>
                <w:szCs w:val="28"/>
              </w:rPr>
            </w:pPr>
            <w:r w:rsidRPr="007E55CC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170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863,853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92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6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191 01 С1456</w:t>
            </w:r>
          </w:p>
        </w:tc>
        <w:tc>
          <w:tcPr>
            <w:tcW w:w="683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789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252,253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1239,6</w:t>
            </w:r>
          </w:p>
        </w:tc>
        <w:tc>
          <w:tcPr>
            <w:tcW w:w="850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55" w:type="dxa"/>
          </w:tcPr>
          <w:p w:rsidR="007E55CC" w:rsidRPr="007E55CC" w:rsidRDefault="007E55CC" w:rsidP="004B6D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E55CC">
              <w:rPr>
                <w:bCs/>
                <w:sz w:val="28"/>
                <w:szCs w:val="28"/>
              </w:rPr>
              <w:t>0,00</w:t>
            </w:r>
          </w:p>
        </w:tc>
      </w:tr>
    </w:tbl>
    <w:p w:rsidR="007E55CC" w:rsidRDefault="007E55CC" w:rsidP="00EB18BB">
      <w:pPr>
        <w:pStyle w:val="a3"/>
        <w:jc w:val="both"/>
        <w:rPr>
          <w:sz w:val="28"/>
          <w:szCs w:val="28"/>
        </w:rPr>
      </w:pPr>
    </w:p>
    <w:sectPr w:rsidR="007E55CC" w:rsidSect="007E55CC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2F" w:rsidRDefault="000B4A2F" w:rsidP="00F571E0">
      <w:r>
        <w:separator/>
      </w:r>
    </w:p>
  </w:endnote>
  <w:endnote w:type="continuationSeparator" w:id="0">
    <w:p w:rsidR="000B4A2F" w:rsidRDefault="000B4A2F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2F" w:rsidRDefault="000B4A2F" w:rsidP="00F571E0">
      <w:r>
        <w:separator/>
      </w:r>
    </w:p>
  </w:footnote>
  <w:footnote w:type="continuationSeparator" w:id="0">
    <w:p w:rsidR="000B4A2F" w:rsidRDefault="000B4A2F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B4A2F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B6D59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E55CC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2022-01-11T11:40:00Z</dcterms:modified>
</cp:coreProperties>
</file>