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b/>
          <w:color w:val="001424"/>
          <w:sz w:val="56"/>
          <w:szCs w:val="56"/>
          <w:lang w:eastAsia="ru-RU"/>
        </w:rPr>
      </w:pPr>
      <w:r w:rsidRPr="005276DA">
        <w:rPr>
          <w:rFonts w:ascii="Segoe UI" w:eastAsia="Times New Roman" w:hAnsi="Segoe UI" w:cs="Segoe UI"/>
          <w:b/>
          <w:color w:val="001424"/>
          <w:sz w:val="56"/>
          <w:szCs w:val="56"/>
          <w:lang w:eastAsia="ru-RU"/>
        </w:rPr>
        <w:t>Изменения в торговле в 2022 году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Рассказываем о важных изменениях законодательства для организаций и ИП, работающих в розничной торговле.</w:t>
      </w:r>
    </w:p>
    <w:p w:rsidR="005276DA" w:rsidRPr="005276DA" w:rsidRDefault="005276DA" w:rsidP="005276DA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54"/>
          <w:szCs w:val="5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54"/>
          <w:szCs w:val="54"/>
          <w:bdr w:val="none" w:sz="0" w:space="0" w:color="auto" w:frame="1"/>
          <w:lang w:eastAsia="ru-RU"/>
        </w:rPr>
        <w:t>Мораторий на плановые проверки малого бизнеса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Начнем с хорошей новости. Согласно Постановлению Правительства № 1520 от 08.09.2021, госорганы не должны включать в план на 2022 год проверки </w:t>
      </w:r>
      <w:proofErr w:type="spellStart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юрлиц</w:t>
      </w:r>
      <w:proofErr w:type="spellEnd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и ИП, которые находятся в Едином реестре малого и среднего предпринимательства.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Но не обошлось без исключений. Запрет не действует, если:</w:t>
      </w:r>
    </w:p>
    <w:p w:rsidR="005276DA" w:rsidRPr="005276DA" w:rsidRDefault="005276DA" w:rsidP="005276DA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компания относится к опасным производственным объектам;</w:t>
      </w:r>
    </w:p>
    <w:p w:rsidR="005276DA" w:rsidRPr="005276DA" w:rsidRDefault="005276DA" w:rsidP="005276DA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прошло менее 3 лет с даты проверки, по результатам которой принято решение об административной ответственности в отношении организации или ИП.</w:t>
      </w:r>
    </w:p>
    <w:p w:rsidR="005276DA" w:rsidRPr="005276DA" w:rsidRDefault="005276DA" w:rsidP="005276DA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</w:pPr>
      <w:r w:rsidRPr="005276DA"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  <w:t>Внеплановых проверок изменения не коснутся, моратория на них нет.</w:t>
      </w:r>
    </w:p>
    <w:p w:rsidR="005276DA" w:rsidRPr="005276DA" w:rsidRDefault="005276DA" w:rsidP="005276DA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54"/>
          <w:szCs w:val="5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54"/>
          <w:szCs w:val="54"/>
          <w:bdr w:val="none" w:sz="0" w:space="0" w:color="auto" w:frame="1"/>
          <w:lang w:eastAsia="ru-RU"/>
        </w:rPr>
        <w:t>Налоговое законодательство</w:t>
      </w:r>
    </w:p>
    <w:p w:rsidR="005276DA" w:rsidRPr="005276DA" w:rsidRDefault="005276DA" w:rsidP="005276DA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44"/>
          <w:szCs w:val="4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44"/>
          <w:szCs w:val="44"/>
          <w:bdr w:val="none" w:sz="0" w:space="0" w:color="auto" w:frame="1"/>
          <w:lang w:eastAsia="ru-RU"/>
        </w:rPr>
        <w:t>УСН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 2022 год Минэкономразвития установил для упрощенки коэффициент-дефлятор 1,096, что изменило предельные значения доходов для работы на УСН и применения налоговых ставок:</w:t>
      </w:r>
    </w:p>
    <w:p w:rsidR="005276DA" w:rsidRPr="005276DA" w:rsidRDefault="005276DA" w:rsidP="005276DA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Если сумма дохода меньше 164,4 млн руб., ставки налога остаются 6 или 15% в зависимости от объекта налогообложения (доходы или доходы минус расходы).</w:t>
      </w:r>
    </w:p>
    <w:p w:rsidR="005276DA" w:rsidRPr="005276DA" w:rsidRDefault="005276DA" w:rsidP="005276DA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Если сумма от 164,4 млн до 219,2 млн руб. ставки налога увеличиваются до 8% для «доходов» и 20% для «доходов минус расходы».</w:t>
      </w:r>
    </w:p>
    <w:p w:rsidR="005276DA" w:rsidRPr="005276DA" w:rsidRDefault="005276DA" w:rsidP="005276DA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Когда сумма превысит 219,2 млн руб., происходит обязательный переход на основной режим налогообложения.</w:t>
      </w:r>
    </w:p>
    <w:p w:rsidR="005276DA" w:rsidRPr="005276DA" w:rsidRDefault="005276DA" w:rsidP="005276DA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</w:pPr>
      <w:r w:rsidRPr="005276DA"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  <w:lastRenderedPageBreak/>
        <w:t>Значимые изменения — «вилка» по доходам, которые позволяют продолжать применение УСН, появились в Налоговом кодексе в 2021 году, она была от 150 до 200 млн руб.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Кроме доходов, важный показатель для упрощенки — численность:</w:t>
      </w:r>
    </w:p>
    <w:p w:rsidR="005276DA" w:rsidRPr="005276DA" w:rsidRDefault="005276DA" w:rsidP="005276DA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если сотрудников меньше 100 человек, ставки 6 и 15%;</w:t>
      </w:r>
    </w:p>
    <w:p w:rsidR="005276DA" w:rsidRPr="005276DA" w:rsidRDefault="005276DA" w:rsidP="005276DA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когда численность от 100 до 130 человек — ставки 8 и 20%;</w:t>
      </w:r>
    </w:p>
    <w:p w:rsidR="005276DA" w:rsidRPr="005276DA" w:rsidRDefault="005276DA" w:rsidP="005276DA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при превышении численности больше 130 сотрудников право на УСН теряется.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 показатель численности коэффициент-дефлятор не распространяется.</w:t>
      </w:r>
    </w:p>
    <w:p w:rsidR="005276DA" w:rsidRPr="005276DA" w:rsidRDefault="005276DA" w:rsidP="005276DA">
      <w:pPr>
        <w:spacing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Индивидуальным предпринимателям, которые совмещают два налоговых режима:</w:t>
      </w: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оплачивают стоимость патента и работают на УСН, важно помнить, что учет доходов надо вести совокупно по двум налоговым режимам.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Еще одно важное изменение для налогоплательщиков на УСН — новая форма налоговой декларации, которую надо использовать в отчетности за 2021 год (Приказ ФНС № ЕД-7-3/958@ от 25.12.2020).</w:t>
      </w:r>
    </w:p>
    <w:p w:rsidR="005276DA" w:rsidRPr="005276DA" w:rsidRDefault="005276DA" w:rsidP="005276DA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noProof/>
          <w:color w:val="E30611"/>
          <w:sz w:val="26"/>
          <w:szCs w:val="26"/>
          <w:lang w:eastAsia="ru-RU"/>
        </w:rPr>
        <w:drawing>
          <wp:inline distT="0" distB="0" distL="0" distR="0" wp14:anchorId="1B6F8436" wp14:editId="3CE55B26">
            <wp:extent cx="8953500" cy="3524250"/>
            <wp:effectExtent l="0" t="0" r="0" b="0"/>
            <wp:docPr id="1" name="Рисунок 1" descr="https://kassa.mts.ru/upload/blog/2022-03-15/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ssa.mts.ru/upload/blog/2022-03-15/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5276DA">
          <w:rPr>
            <w:rFonts w:ascii="Segoe UI" w:eastAsia="Times New Roman" w:hAnsi="Segoe UI" w:cs="Segoe UI"/>
            <w:color w:val="FFFFFF"/>
            <w:sz w:val="20"/>
            <w:szCs w:val="20"/>
            <w:shd w:val="clear" w:color="auto" w:fill="E30611"/>
            <w:lang w:eastAsia="ru-RU"/>
          </w:rPr>
          <w:t>Узнать подробнее</w:t>
        </w:r>
      </w:hyperlink>
    </w:p>
    <w:p w:rsidR="005276DA" w:rsidRPr="005276DA" w:rsidRDefault="005276DA" w:rsidP="005276DA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44"/>
          <w:szCs w:val="4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44"/>
          <w:szCs w:val="44"/>
          <w:bdr w:val="none" w:sz="0" w:space="0" w:color="auto" w:frame="1"/>
          <w:lang w:eastAsia="ru-RU"/>
        </w:rPr>
        <w:t>Единый налоговый платеж (ЕНП) для бизнеса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С 1 июля по 31 декабря 2022 года организации и ИП могут для уплаты налогов, взносов, пени, недоимок и сборов использовать единый платеж.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Для применения единого платежа надо:</w:t>
      </w:r>
    </w:p>
    <w:p w:rsidR="005276DA" w:rsidRPr="005276DA" w:rsidRDefault="005276DA" w:rsidP="005276DA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Не позднее марта 2022 года провести сверку с налоговой.</w:t>
      </w:r>
    </w:p>
    <w:p w:rsidR="005276DA" w:rsidRPr="005276DA" w:rsidRDefault="005276DA" w:rsidP="005276DA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Подать в «свою» инспекцию заявление в электронной форме с 1 по 30 апреля 2022 года (сроки указаны в НК РФ).</w:t>
      </w:r>
    </w:p>
    <w:p w:rsidR="005276DA" w:rsidRPr="005276DA" w:rsidRDefault="005276DA" w:rsidP="005276DA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Не позднее чем за пять дней до установленного срока уплаты налогов, взносов и других платежей предоставить в налоговую уведомление с рассчитанными суммами этих платежей. Форма уведомления будет разработана ФНС.</w:t>
      </w:r>
    </w:p>
    <w:p w:rsidR="005276DA" w:rsidRPr="005276DA" w:rsidRDefault="005276DA" w:rsidP="005276DA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Перечислить средства на соответствующий счет Федерального казначейства.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ЕНП будет распределяться в такой последовательности:</w:t>
      </w:r>
    </w:p>
    <w:p w:rsidR="005276DA" w:rsidRPr="005276DA" w:rsidRDefault="005276DA" w:rsidP="005276DA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недоимки;</w:t>
      </w:r>
    </w:p>
    <w:p w:rsidR="005276DA" w:rsidRPr="005276DA" w:rsidRDefault="005276DA" w:rsidP="005276DA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налоги, авансовые платежи по налогам, сборы, взносы;</w:t>
      </w:r>
    </w:p>
    <w:p w:rsidR="005276DA" w:rsidRPr="005276DA" w:rsidRDefault="005276DA" w:rsidP="005276DA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пени;</w:t>
      </w:r>
    </w:p>
    <w:p w:rsidR="005276DA" w:rsidRPr="005276DA" w:rsidRDefault="005276DA" w:rsidP="005276DA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проценты;</w:t>
      </w:r>
    </w:p>
    <w:p w:rsidR="005276DA" w:rsidRPr="005276DA" w:rsidRDefault="005276DA" w:rsidP="005276DA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штрафы.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Если перечисленного единого налога не хватит на все статьи, сумму между ними распределят пропорционально. Это значит, что по каждому пункту останется задолженность.</w:t>
      </w:r>
    </w:p>
    <w:p w:rsidR="005276DA" w:rsidRPr="005276DA" w:rsidRDefault="005276DA" w:rsidP="005276DA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</w:pPr>
      <w:r w:rsidRPr="005276DA">
        <w:rPr>
          <w:rFonts w:ascii="Times New Roman" w:eastAsia="Times New Roman" w:hAnsi="Times New Roman" w:cs="Times New Roman"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>Важно: ЕНП не отменяет сдачу налоговых деклараций и другой отчетности.</w:t>
      </w:r>
    </w:p>
    <w:p w:rsidR="005276DA" w:rsidRPr="005276DA" w:rsidRDefault="005276DA" w:rsidP="005276DA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44"/>
          <w:szCs w:val="4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44"/>
          <w:szCs w:val="44"/>
          <w:bdr w:val="none" w:sz="0" w:space="0" w:color="auto" w:frame="1"/>
          <w:lang w:eastAsia="ru-RU"/>
        </w:rPr>
        <w:t>Автоматизированная упрощенная система налогообложения (АУСН)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 01.07.2022 по 31.12.2022 в Москве, Татарстане, Московской и Калужской областях планируется эксперимент по применению автоматизированной УСН. Отличия от «обычной» упрощенки:</w:t>
      </w:r>
    </w:p>
    <w:p w:rsidR="005276DA" w:rsidRPr="005276DA" w:rsidRDefault="005276DA" w:rsidP="005276DA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Повышенные налоговые ставки — 8% для «доходов» и 20% для «доходов минус расходы». </w:t>
      </w:r>
      <w:proofErr w:type="spellStart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Юрлицо</w:t>
      </w:r>
      <w:proofErr w:type="spellEnd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или ИП сможет выбрать для себя подходящий вариант.</w:t>
      </w:r>
    </w:p>
    <w:p w:rsidR="005276DA" w:rsidRPr="005276DA" w:rsidRDefault="005276DA" w:rsidP="005276DA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Нельзя совмещать с другими налоговыми режимами.</w:t>
      </w:r>
    </w:p>
    <w:p w:rsidR="005276DA" w:rsidRPr="005276DA" w:rsidRDefault="005276DA" w:rsidP="005276DA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Плательщику не нужно считать налоги и сдавать декларации. Суммы к уплате будет определять налоговая на основании данных онлайн-касс, если организация или ИП применяют ККТ. Также базой для расчетов станут информация из банков и те сведения, которые налогоплательщик самостоятельно передаст через личный кабинет.</w:t>
      </w:r>
    </w:p>
    <w:p w:rsidR="005276DA" w:rsidRPr="005276DA" w:rsidRDefault="005276DA" w:rsidP="005276DA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Не нужно платить взносы за сотрудников в фонды, а ИП еще и за себя. Деньги в фонды туда поступят из бюджета. Также не придется сдавать отчетность в Пенсионный фонд и Фонд соцстраха.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АУСН будет доступна только отдельным категориям ИП и организаций:</w:t>
      </w:r>
    </w:p>
    <w:p w:rsidR="005276DA" w:rsidRPr="005276DA" w:rsidRDefault="005276DA" w:rsidP="005276DA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 доходами не больше 60 млн руб. в год;</w:t>
      </w:r>
    </w:p>
    <w:p w:rsidR="005276DA" w:rsidRPr="005276DA" w:rsidRDefault="005276DA" w:rsidP="005276DA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средней численностью — до 5 человек;</w:t>
      </w:r>
    </w:p>
    <w:p w:rsidR="005276DA" w:rsidRPr="005276DA" w:rsidRDefault="005276DA" w:rsidP="005276DA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остаточной стоимостью основных фондов — до 150 млн руб.</w:t>
      </w:r>
    </w:p>
    <w:p w:rsidR="005276DA" w:rsidRPr="005276DA" w:rsidRDefault="005276DA" w:rsidP="005276DA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</w:pPr>
      <w:r w:rsidRPr="005276DA"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  <w:t>Чтобы воспользоваться изменениями законодательства, надо дождаться принятия </w:t>
      </w:r>
      <w:hyperlink r:id="rId8" w:tgtFrame="_blank" w:history="1">
        <w:r w:rsidRPr="005276DA">
          <w:rPr>
            <w:rFonts w:ascii="Times New Roman" w:eastAsia="Times New Roman" w:hAnsi="Times New Roman" w:cs="Times New Roman"/>
            <w:color w:val="E30611"/>
            <w:sz w:val="26"/>
            <w:szCs w:val="26"/>
            <w:lang w:eastAsia="ru-RU"/>
          </w:rPr>
          <w:t>законопроекта</w:t>
        </w:r>
      </w:hyperlink>
      <w:r w:rsidRPr="005276DA"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  <w:t>, подать заявление в личном кабинете и уполномочить свой банк (банки) на передачу в налоговую информации по движению на счетах.</w:t>
      </w:r>
    </w:p>
    <w:p w:rsidR="005276DA" w:rsidRPr="005276DA" w:rsidRDefault="005276DA" w:rsidP="005276DA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44"/>
          <w:szCs w:val="4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44"/>
          <w:szCs w:val="44"/>
          <w:bdr w:val="none" w:sz="0" w:space="0" w:color="auto" w:frame="1"/>
          <w:lang w:eastAsia="ru-RU"/>
        </w:rPr>
        <w:t>Взносы ИП за себя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 2022 году увеличился размер обязательных платежей ИП. Предприниматели должны перечислить в бюджет 43 211 руб., из которых:</w:t>
      </w:r>
    </w:p>
    <w:p w:rsidR="005276DA" w:rsidRPr="005276DA" w:rsidRDefault="005276DA" w:rsidP="005276DA">
      <w:pPr>
        <w:numPr>
          <w:ilvl w:val="0"/>
          <w:numId w:val="8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34 445 руб. — в Пенсионный фонд;</w:t>
      </w:r>
    </w:p>
    <w:p w:rsidR="005276DA" w:rsidRPr="005276DA" w:rsidRDefault="005276DA" w:rsidP="005276DA">
      <w:pPr>
        <w:numPr>
          <w:ilvl w:val="0"/>
          <w:numId w:val="8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8 766 руб. — в Фонд обязательного медицинского страхования.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И дополнительно в Пенсионный фонд 1% с выручки, превышающей 300 000 руб.</w:t>
      </w:r>
    </w:p>
    <w:p w:rsidR="005276DA" w:rsidRPr="005276DA" w:rsidRDefault="005276DA" w:rsidP="005276DA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noProof/>
          <w:color w:val="E30611"/>
          <w:sz w:val="26"/>
          <w:szCs w:val="26"/>
          <w:lang w:eastAsia="ru-RU"/>
        </w:rPr>
        <w:drawing>
          <wp:inline distT="0" distB="0" distL="0" distR="0" wp14:anchorId="202FBD12" wp14:editId="00E635E2">
            <wp:extent cx="5762625" cy="2286000"/>
            <wp:effectExtent l="0" t="0" r="9525" b="0"/>
            <wp:docPr id="2" name="Рисунок 2" descr="https://kassa.mts.ru/upload/blog/2022-03-15/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ssa.mts.ru/upload/blog/2022-03-15/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</w:t>
      </w:r>
    </w:p>
    <w:p w:rsidR="005276DA" w:rsidRPr="005276DA" w:rsidRDefault="005276DA" w:rsidP="005276DA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44"/>
          <w:szCs w:val="4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44"/>
          <w:szCs w:val="44"/>
          <w:bdr w:val="none" w:sz="0" w:space="0" w:color="auto" w:frame="1"/>
          <w:lang w:eastAsia="ru-RU"/>
        </w:rPr>
        <w:t>НДС в общепите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C 01.01.2022 в список операций, освобожденных от НДС, включили услуги общепита в ресторанах, барах, столовых, буфетах, кулинарии и других помещениях, а также выездное обслуживание на территории заказчика.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Льгота действует при соблюдении таких условий:</w:t>
      </w:r>
    </w:p>
    <w:p w:rsidR="005276DA" w:rsidRPr="005276DA" w:rsidRDefault="005276DA" w:rsidP="005276DA">
      <w:pPr>
        <w:numPr>
          <w:ilvl w:val="0"/>
          <w:numId w:val="9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доходы за предыдущий год были меньше 2 млрд руб.;</w:t>
      </w:r>
    </w:p>
    <w:p w:rsidR="005276DA" w:rsidRPr="005276DA" w:rsidRDefault="005276DA" w:rsidP="005276DA">
      <w:pPr>
        <w:numPr>
          <w:ilvl w:val="0"/>
          <w:numId w:val="9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доля выручки от общепита в общей выручке компании или ИП больше 70%;</w:t>
      </w:r>
    </w:p>
    <w:p w:rsidR="005276DA" w:rsidRPr="005276DA" w:rsidRDefault="005276DA" w:rsidP="005276DA">
      <w:pPr>
        <w:numPr>
          <w:ilvl w:val="0"/>
          <w:numId w:val="9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работники за предшествующий год получали не меньше МРОТ.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При этом от обложения и уплаты НДС не освобождена продукция общепита, изготавливаемая организациями и ИП, которые работают в сфере торговли или занимаются заготовками.</w:t>
      </w:r>
    </w:p>
    <w:p w:rsidR="005276DA" w:rsidRPr="005276DA" w:rsidRDefault="005276DA" w:rsidP="005276DA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</w:pPr>
      <w:r w:rsidRPr="005276DA">
        <w:rPr>
          <w:rFonts w:ascii="Times New Roman" w:eastAsia="Times New Roman" w:hAnsi="Times New Roman" w:cs="Times New Roman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 xml:space="preserve">Совет от Сергея </w:t>
      </w:r>
      <w:proofErr w:type="spellStart"/>
      <w:r w:rsidRPr="005276DA">
        <w:rPr>
          <w:rFonts w:ascii="Times New Roman" w:eastAsia="Times New Roman" w:hAnsi="Times New Roman" w:cs="Times New Roman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Музыкантова</w:t>
      </w:r>
      <w:proofErr w:type="spellEnd"/>
      <w:r w:rsidRPr="005276DA">
        <w:rPr>
          <w:rFonts w:ascii="Times New Roman" w:eastAsia="Times New Roman" w:hAnsi="Times New Roman" w:cs="Times New Roman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, директора по продуктам МТС Кассы:</w:t>
      </w:r>
      <w:r w:rsidRPr="005276DA"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  <w:t> «Если ваша точка общепита попала под льготу по НДС, не забудьте, что в кассовых чеках должна использоваться ставка «Без НДС». Для этого в настройках кассы выберите, что вы не являетесь плательщиком этого налога».</w:t>
      </w:r>
    </w:p>
    <w:p w:rsidR="005276DA" w:rsidRPr="005276DA" w:rsidRDefault="005276DA" w:rsidP="005276DA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44"/>
          <w:szCs w:val="4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44"/>
          <w:szCs w:val="44"/>
          <w:bdr w:val="none" w:sz="0" w:space="0" w:color="auto" w:frame="1"/>
          <w:lang w:eastAsia="ru-RU"/>
        </w:rPr>
        <w:t>Обмен документами с налоговой по ТКС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Минфин и ФНС выпустили совместный Приказ № ЕД-7-2/448@ от 16.07.2020, который регламентирует обмен электронными документами между налоговой и налогоплательщиками по телекоммуникационным каналам связи (ТКС).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Этот приказ обязывает:</w:t>
      </w:r>
    </w:p>
    <w:p w:rsidR="005276DA" w:rsidRPr="005276DA" w:rsidRDefault="005276DA" w:rsidP="005276DA">
      <w:pPr>
        <w:numPr>
          <w:ilvl w:val="0"/>
          <w:numId w:val="10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использовать формы электронных документов, утвержденные налоговой;</w:t>
      </w:r>
    </w:p>
    <w:p w:rsidR="005276DA" w:rsidRPr="005276DA" w:rsidRDefault="005276DA" w:rsidP="005276DA">
      <w:pPr>
        <w:numPr>
          <w:ilvl w:val="0"/>
          <w:numId w:val="10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проверять поступление информации не реже одного раза в сутки;</w:t>
      </w:r>
    </w:p>
    <w:p w:rsidR="005276DA" w:rsidRPr="005276DA" w:rsidRDefault="005276DA" w:rsidP="005276DA">
      <w:pPr>
        <w:numPr>
          <w:ilvl w:val="0"/>
          <w:numId w:val="10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при получении документов в течение часа направлять соответствующее извещение.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Согласно Приказу № ЕД-7-2/448@, документ считается полученным в двух случаях:</w:t>
      </w:r>
    </w:p>
    <w:p w:rsidR="005276DA" w:rsidRPr="005276DA" w:rsidRDefault="005276DA" w:rsidP="005276DA">
      <w:pPr>
        <w:numPr>
          <w:ilvl w:val="0"/>
          <w:numId w:val="1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отправителю пришла квитанция о приеме, подписанная КЭП получателя;</w:t>
      </w:r>
    </w:p>
    <w:p w:rsidR="005276DA" w:rsidRPr="005276DA" w:rsidRDefault="005276DA" w:rsidP="005276DA">
      <w:pPr>
        <w:numPr>
          <w:ilvl w:val="0"/>
          <w:numId w:val="1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 истечении шести дней с даты отправки документа при условии, что получатель не отправил уведомление об отказе.</w:t>
      </w:r>
    </w:p>
    <w:p w:rsidR="005276DA" w:rsidRPr="005276DA" w:rsidRDefault="005276DA" w:rsidP="005276DA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54"/>
          <w:szCs w:val="5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54"/>
          <w:szCs w:val="54"/>
          <w:bdr w:val="none" w:sz="0" w:space="0" w:color="auto" w:frame="1"/>
          <w:lang w:eastAsia="ru-RU"/>
        </w:rPr>
        <w:lastRenderedPageBreak/>
        <w:t>Повышение МРОТ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 1 января 2022 года минимальная оплата труда составляет 13 890 руб. Регионы могут устанавливать свой МРОТ, но он не должен быть ниже установленного федеральным законом.</w:t>
      </w:r>
    </w:p>
    <w:p w:rsidR="005276DA" w:rsidRPr="005276DA" w:rsidRDefault="005276DA" w:rsidP="005276DA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54"/>
          <w:szCs w:val="5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54"/>
          <w:szCs w:val="54"/>
          <w:bdr w:val="none" w:sz="0" w:space="0" w:color="auto" w:frame="1"/>
          <w:lang w:eastAsia="ru-RU"/>
        </w:rPr>
        <w:t>Работа с онлайн-кассами</w:t>
      </w:r>
    </w:p>
    <w:p w:rsidR="005276DA" w:rsidRPr="005276DA" w:rsidRDefault="005276DA" w:rsidP="005276DA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44"/>
          <w:szCs w:val="4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44"/>
          <w:szCs w:val="44"/>
          <w:bdr w:val="none" w:sz="0" w:space="0" w:color="auto" w:frame="1"/>
          <w:lang w:eastAsia="ru-RU"/>
        </w:rPr>
        <w:t>Изменения в кабинете ККТ на сайте налоговой и регистрации ККТ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Совместным Приказом Минфина и ФНС от 19.07.2021 № ЕД-7-20/673@ утвержден новый порядок предоставления информации и документов через кабинет ККТ. Приказ вступит в силу 1 марта 2022 года.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 личном кабинете ККТ нужно отправлять документы и необходимую информацию, например, в таких случаях:</w:t>
      </w:r>
    </w:p>
    <w:p w:rsidR="005276DA" w:rsidRPr="005276DA" w:rsidRDefault="005276DA" w:rsidP="005276DA">
      <w:pPr>
        <w:numPr>
          <w:ilvl w:val="0"/>
          <w:numId w:val="1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регистрация и перерегистрация онлайн-кассы;</w:t>
      </w:r>
    </w:p>
    <w:p w:rsidR="005276DA" w:rsidRPr="005276DA" w:rsidRDefault="005276DA" w:rsidP="005276DA">
      <w:pPr>
        <w:numPr>
          <w:ilvl w:val="0"/>
          <w:numId w:val="1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снятие ККТ с учета;</w:t>
      </w:r>
    </w:p>
    <w:p w:rsidR="005276DA" w:rsidRPr="005276DA" w:rsidRDefault="005276DA" w:rsidP="005276DA">
      <w:pPr>
        <w:numPr>
          <w:ilvl w:val="0"/>
          <w:numId w:val="1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отчеты о регистрации, изменении параметров регистрации, закрытии фискального накопителя;</w:t>
      </w:r>
    </w:p>
    <w:p w:rsidR="005276DA" w:rsidRPr="005276DA" w:rsidRDefault="005276DA" w:rsidP="005276DA">
      <w:pPr>
        <w:numPr>
          <w:ilvl w:val="0"/>
          <w:numId w:val="1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получение запроса от налоговой;</w:t>
      </w:r>
    </w:p>
    <w:p w:rsidR="005276DA" w:rsidRPr="005276DA" w:rsidRDefault="005276DA" w:rsidP="005276DA">
      <w:pPr>
        <w:numPr>
          <w:ilvl w:val="0"/>
          <w:numId w:val="1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обращение о признаках административного правонарушения.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Также Приказом № ЕД-7-20/673@ установлены сроки обмена информацией между налоговой и пользователями кабинета и порядок доступа организаций и ИП к их кабинету.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C 1 марта 2022 года вступит в силу еще один совместный Приказ ФНС и Минфина от 08.09.2021 № ЕД-7-20/799@, который утвердил новые формы заявлений о регистрации (перерегистрации) ККТ и снятии техники с учета.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Например, в новом заявлении на регистрацию онлайн-кассы нет вопроса о том, будет ли техника использоваться для продажи маркированных товаров.</w:t>
      </w:r>
    </w:p>
    <w:p w:rsidR="005276DA" w:rsidRPr="005276DA" w:rsidRDefault="005276DA" w:rsidP="005276DA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44"/>
          <w:szCs w:val="4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44"/>
          <w:szCs w:val="44"/>
          <w:bdr w:val="none" w:sz="0" w:space="0" w:color="auto" w:frame="1"/>
          <w:lang w:eastAsia="ru-RU"/>
        </w:rPr>
        <w:t>Проверки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C 1 марта 2022 года налоговая будет проверять соблюдение правил работы на кассе не по 54-ФЗ, а по закону «О государственном контроле (надзоре) и муниципальном контроле в РФ» № 248-ФЗ от 06.12.2021.</w:t>
      </w:r>
    </w:p>
    <w:p w:rsidR="005276DA" w:rsidRPr="005276DA" w:rsidRDefault="005276DA" w:rsidP="005276DA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</w:pPr>
      <w:r w:rsidRPr="005276DA"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  <w:t>Это значит, что плановых проверок, о которых предупреждают, больше не будет, останутся только внеплановые.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Закон № 248-ФЗ предусматривает такие методы проверок:</w:t>
      </w:r>
    </w:p>
    <w:p w:rsidR="005276DA" w:rsidRPr="005276DA" w:rsidRDefault="005276DA" w:rsidP="005276DA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контрольная закупка;</w:t>
      </w:r>
    </w:p>
    <w:p w:rsidR="005276DA" w:rsidRPr="005276DA" w:rsidRDefault="005276DA" w:rsidP="005276DA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мониторинговая закупка;</w:t>
      </w:r>
    </w:p>
    <w:p w:rsidR="005276DA" w:rsidRPr="005276DA" w:rsidRDefault="005276DA" w:rsidP="005276DA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выборочный контроль;</w:t>
      </w:r>
    </w:p>
    <w:p w:rsidR="005276DA" w:rsidRPr="005276DA" w:rsidRDefault="005276DA" w:rsidP="005276DA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инспекционный визит;</w:t>
      </w:r>
    </w:p>
    <w:p w:rsidR="005276DA" w:rsidRPr="005276DA" w:rsidRDefault="005276DA" w:rsidP="005276DA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рейдовый осмотр;</w:t>
      </w:r>
    </w:p>
    <w:p w:rsidR="005276DA" w:rsidRPr="005276DA" w:rsidRDefault="005276DA" w:rsidP="005276DA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документарная проверка;</w:t>
      </w:r>
    </w:p>
    <w:p w:rsidR="005276DA" w:rsidRPr="005276DA" w:rsidRDefault="005276DA" w:rsidP="005276DA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выездная проверка;</w:t>
      </w:r>
    </w:p>
    <w:p w:rsidR="005276DA" w:rsidRPr="005276DA" w:rsidRDefault="005276DA" w:rsidP="005276DA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наблюдение за соблюдением обязательных требований;</w:t>
      </w:r>
    </w:p>
    <w:p w:rsidR="005276DA" w:rsidRPr="005276DA" w:rsidRDefault="005276DA" w:rsidP="005276DA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выездное обследование, которое проводится без контактов с проверяемым.</w:t>
      </w:r>
    </w:p>
    <w:p w:rsidR="005276DA" w:rsidRPr="005276DA" w:rsidRDefault="005276DA" w:rsidP="005276DA">
      <w:pPr>
        <w:shd w:val="clear" w:color="auto" w:fill="FFFFFF"/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Основаниями для проверки будут:</w:t>
      </w:r>
    </w:p>
    <w:p w:rsidR="005276DA" w:rsidRPr="005276DA" w:rsidRDefault="005276DA" w:rsidP="005276DA">
      <w:pPr>
        <w:numPr>
          <w:ilvl w:val="0"/>
          <w:numId w:val="1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сведения о нарушениях правил работы с онлайн-кассой, например, покупатель сообщит о том, что ему не выдали чек;</w:t>
      </w:r>
    </w:p>
    <w:p w:rsidR="005276DA" w:rsidRPr="005276DA" w:rsidRDefault="005276DA" w:rsidP="005276DA">
      <w:pPr>
        <w:numPr>
          <w:ilvl w:val="0"/>
          <w:numId w:val="1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требования прокуратуры;</w:t>
      </w:r>
    </w:p>
    <w:p w:rsidR="005276DA" w:rsidRDefault="005276DA" w:rsidP="005276DA">
      <w:pPr>
        <w:numPr>
          <w:ilvl w:val="0"/>
          <w:numId w:val="1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закончился срок исполнения решения, по которому предприниматель был обязан устранить выявленные нарушения.</w:t>
      </w:r>
    </w:p>
    <w:p w:rsidR="005276DA" w:rsidRPr="005276DA" w:rsidRDefault="005276DA" w:rsidP="005276DA">
      <w:pPr>
        <w:numPr>
          <w:ilvl w:val="0"/>
          <w:numId w:val="1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bookmarkStart w:id="0" w:name="_GoBack"/>
      <w:bookmarkEnd w:id="0"/>
    </w:p>
    <w:p w:rsidR="005276DA" w:rsidRPr="005276DA" w:rsidRDefault="005276DA" w:rsidP="005276DA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noProof/>
          <w:color w:val="E30611"/>
          <w:sz w:val="26"/>
          <w:szCs w:val="26"/>
          <w:lang w:eastAsia="ru-RU"/>
        </w:rPr>
        <w:drawing>
          <wp:inline distT="0" distB="0" distL="0" distR="0" wp14:anchorId="627530E1" wp14:editId="1FB43FCA">
            <wp:extent cx="6200775" cy="3067050"/>
            <wp:effectExtent l="0" t="0" r="9525" b="0"/>
            <wp:docPr id="3" name="Рисунок 3" descr="https://kassa.mts.ru/upload/blog/2022-03-15/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ssa.mts.ru/upload/blog/2022-03-15/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</w:t>
      </w:r>
    </w:p>
    <w:p w:rsidR="005276DA" w:rsidRPr="005276DA" w:rsidRDefault="005276DA" w:rsidP="005276DA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54"/>
          <w:szCs w:val="5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54"/>
          <w:szCs w:val="54"/>
          <w:bdr w:val="none" w:sz="0" w:space="0" w:color="auto" w:frame="1"/>
          <w:lang w:eastAsia="ru-RU"/>
        </w:rPr>
        <w:lastRenderedPageBreak/>
        <w:t>Маркировка</w:t>
      </w:r>
    </w:p>
    <w:p w:rsidR="005276DA" w:rsidRPr="005276DA" w:rsidRDefault="005276DA" w:rsidP="005276DA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44"/>
          <w:szCs w:val="4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44"/>
          <w:szCs w:val="44"/>
          <w:bdr w:val="none" w:sz="0" w:space="0" w:color="auto" w:frame="1"/>
          <w:lang w:eastAsia="ru-RU"/>
        </w:rPr>
        <w:t>Требования, которые коснутся всех продавцов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 1 января 2022 года документы по переходу права собственности на товар (УПД) передаются в «Честный знак» только через ЭДО. Подать сведения в личном кабинете системы маркировки больше не получится.</w:t>
      </w:r>
    </w:p>
    <w:p w:rsidR="005276DA" w:rsidRPr="005276DA" w:rsidRDefault="005276DA" w:rsidP="005276DA">
      <w:pPr>
        <w:shd w:val="clear" w:color="auto" w:fill="FFFFFF"/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 2022 года продавцы маркированных товаров должны вести торговлю на формате фискальных данных (ФФД) версии 1.2. Перейти на новый формат надо не позднее 1 февраля 2022 года (</w:t>
      </w:r>
      <w:hyperlink r:id="rId11" w:anchor="VFjCKvSC2jgZSG17" w:tgtFrame="_blank" w:history="1">
        <w:r w:rsidRPr="005276DA">
          <w:rPr>
            <w:rFonts w:ascii="Segoe UI" w:eastAsia="Times New Roman" w:hAnsi="Segoe UI" w:cs="Segoe UI"/>
            <w:color w:val="E30611"/>
            <w:sz w:val="26"/>
            <w:szCs w:val="26"/>
            <w:lang w:eastAsia="ru-RU"/>
          </w:rPr>
          <w:t>Письмо</w:t>
        </w:r>
      </w:hyperlink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ФНС № ПА-4-20/15207@ от 28.10.2021). Но еще одним письмом от 31.01.2022 № АБ-4-20/1054@ уточнил сроки перехода на ФФД 1.2 для отдельных категорий продавцов:</w:t>
      </w:r>
    </w:p>
    <w:p w:rsidR="005276DA" w:rsidRPr="005276DA" w:rsidRDefault="005276DA" w:rsidP="005276DA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ФН в онлайн-кассе не поддерживает ФФД 1.2 — работайте на старом формате до окончания действия ФН.</w:t>
      </w:r>
    </w:p>
    <w:p w:rsidR="005276DA" w:rsidRPr="005276DA" w:rsidRDefault="005276DA" w:rsidP="005276DA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Касса не поддерживает ФФД 1.2 — используйте ККТ до конца срока действия ФН. Но по истечении этого срока надо проверить, включена ли ККТ в реестр налоговой по формату 1.2 или нет. Если нет, кассу надо менять.</w:t>
      </w:r>
    </w:p>
    <w:p w:rsidR="005276DA" w:rsidRPr="005276DA" w:rsidRDefault="005276DA" w:rsidP="005276DA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Модель кассы еще проходит экспертизу в ФНС, которая продлится до 01.04.2022 — продолжайте работать до окончания проверки. Дальше действуйте как в п.1, если кассу включат в реестр или как в п.2, если не включат.</w:t>
      </w:r>
    </w:p>
    <w:p w:rsidR="005276DA" w:rsidRPr="005276DA" w:rsidRDefault="005276DA" w:rsidP="005276DA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ФН и касса поддерживают ФФД 1.2 — перейдите на новый формат не позднее трех месяцев с даты включения ККТ в реестр налоговой.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Разберем даты перехода на примере МТС Кассы 7, которая внесена в реестр налоговой 27.01.2022:</w:t>
      </w:r>
    </w:p>
    <w:p w:rsidR="005276DA" w:rsidRPr="005276DA" w:rsidRDefault="005276DA" w:rsidP="005276DA">
      <w:pPr>
        <w:numPr>
          <w:ilvl w:val="0"/>
          <w:numId w:val="1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Касса приобретена 01.08.2021, в ней установлен ФН на 36 месяцев, поддерживающий ФФН 1.05. Можно работать на кассе до окончания срока действия ФН. Затем установить новый накопитель с ФФД 1.2 и работать на новом формате.</w:t>
      </w:r>
    </w:p>
    <w:p w:rsidR="005276DA" w:rsidRPr="005276DA" w:rsidRDefault="005276DA" w:rsidP="005276DA">
      <w:pPr>
        <w:numPr>
          <w:ilvl w:val="0"/>
          <w:numId w:val="1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Касса куплена 01.01.2022, ФН-М на 36 месяцев поддерживает ФФД 1.2, работать на ФФД 1.05 можно до 27.04.2022.</w:t>
      </w:r>
    </w:p>
    <w:p w:rsidR="005276DA" w:rsidRPr="005276DA" w:rsidRDefault="005276DA" w:rsidP="005276DA">
      <w:pPr>
        <w:numPr>
          <w:ilvl w:val="0"/>
          <w:numId w:val="1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Дата покупки кассы — 07.02.2022, в ней ФН-М, работающий на ФФД 1.2, нужно сразу работать на новом формате фискальных документов.</w:t>
      </w:r>
    </w:p>
    <w:p w:rsidR="005276DA" w:rsidRPr="005276DA" w:rsidRDefault="005276DA" w:rsidP="005276DA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</w:pPr>
      <w:r w:rsidRPr="005276DA">
        <w:rPr>
          <w:rFonts w:ascii="Times New Roman" w:eastAsia="Times New Roman" w:hAnsi="Times New Roman" w:cs="Times New Roman"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>Если у вас МТС Касса, для перехода на ФФД 1.2 вам ничего делать не нужно: обновление ПО, как обычно, пройдет автоматически.</w:t>
      </w:r>
    </w:p>
    <w:p w:rsidR="005276DA" w:rsidRPr="005276DA" w:rsidRDefault="005276DA" w:rsidP="005276DA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noProof/>
          <w:color w:val="001424"/>
          <w:sz w:val="26"/>
          <w:szCs w:val="26"/>
          <w:lang w:eastAsia="ru-RU"/>
        </w:rPr>
        <w:lastRenderedPageBreak/>
        <w:drawing>
          <wp:inline distT="0" distB="0" distL="0" distR="0" wp14:anchorId="44E123AB" wp14:editId="1E7049B2">
            <wp:extent cx="6200775" cy="4191000"/>
            <wp:effectExtent l="0" t="0" r="9525" b="0"/>
            <wp:docPr id="4" name="Рисунок 4" descr="https://kassa.mts.ru/upload/blog/2022-03-1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ssa.mts.ru/upload/blog/2022-03-15/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6DA" w:rsidRPr="005276DA" w:rsidRDefault="005276DA" w:rsidP="005276DA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44"/>
          <w:szCs w:val="4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44"/>
          <w:szCs w:val="44"/>
          <w:bdr w:val="none" w:sz="0" w:space="0" w:color="auto" w:frame="1"/>
          <w:lang w:eastAsia="ru-RU"/>
        </w:rPr>
        <w:t>Изменения в работе с отдельными товарами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 2022 году станет обязательной маркировка таких товаров:</w:t>
      </w:r>
    </w:p>
    <w:p w:rsidR="005276DA" w:rsidRPr="005276DA" w:rsidRDefault="005276DA" w:rsidP="005276DA">
      <w:pPr>
        <w:numPr>
          <w:ilvl w:val="0"/>
          <w:numId w:val="1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Питьевая и газированная упакованная вода — с 1 марта маркировка на производстве, с 1 сентября подключается розница — сканирует коды при продаже воды, с 25 ноября участниками должны обмениваться документами только через ЭДО.</w:t>
      </w:r>
    </w:p>
    <w:p w:rsidR="005276DA" w:rsidRPr="005276DA" w:rsidRDefault="005276DA" w:rsidP="005276DA">
      <w:pPr>
        <w:numPr>
          <w:ilvl w:val="0"/>
          <w:numId w:val="1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Молочная продукция из фермерских хозяйств — с 1 декабря производители обязаны наносить код маркировки на свои товары.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Постепенно продавцов молочной продукции обяжут передавать в систему маркировки сведения о реализации товаров:</w:t>
      </w:r>
    </w:p>
    <w:p w:rsidR="005276DA" w:rsidRPr="005276DA" w:rsidRDefault="005276DA" w:rsidP="005276DA">
      <w:pPr>
        <w:numPr>
          <w:ilvl w:val="0"/>
          <w:numId w:val="18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сыров и мороженого со сроком годности до 40 дней — с 20 января;</w:t>
      </w:r>
    </w:p>
    <w:p w:rsidR="005276DA" w:rsidRPr="005276DA" w:rsidRDefault="005276DA" w:rsidP="005276DA">
      <w:pPr>
        <w:numPr>
          <w:ilvl w:val="0"/>
          <w:numId w:val="18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proofErr w:type="spellStart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молочки</w:t>
      </w:r>
      <w:proofErr w:type="spellEnd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со сроком годности до 40 дней — с 31 марта;</w:t>
      </w:r>
    </w:p>
    <w:p w:rsidR="005276DA" w:rsidRPr="005276DA" w:rsidRDefault="005276DA" w:rsidP="005276DA">
      <w:pPr>
        <w:numPr>
          <w:ilvl w:val="0"/>
          <w:numId w:val="18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proofErr w:type="spellStart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молочки</w:t>
      </w:r>
      <w:proofErr w:type="spellEnd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, в том числе сыров и мороженого, со сроком годности больше 40 дней — с 1 июня.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Обмен документами по ЭДО между участниками рынка должен начаться в такие сроки:</w:t>
      </w:r>
    </w:p>
    <w:p w:rsidR="005276DA" w:rsidRPr="005276DA" w:rsidRDefault="005276DA" w:rsidP="005276DA">
      <w:pPr>
        <w:numPr>
          <w:ilvl w:val="0"/>
          <w:numId w:val="19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упакованная вода — с 25 ноября;</w:t>
      </w:r>
    </w:p>
    <w:p w:rsidR="005276DA" w:rsidRPr="005276DA" w:rsidRDefault="005276DA" w:rsidP="005276DA">
      <w:pPr>
        <w:numPr>
          <w:ilvl w:val="0"/>
          <w:numId w:val="19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молочная продукция — с 1 сентября.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Остатки на складе немаркированных воды и </w:t>
      </w:r>
      <w:proofErr w:type="spellStart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молочки</w:t>
      </w:r>
      <w:proofErr w:type="spellEnd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маркировать не нужно, их можно продавать обычным порядком до окончания срока годности.</w:t>
      </w:r>
    </w:p>
    <w:p w:rsidR="005276DA" w:rsidRPr="005276DA" w:rsidRDefault="005276DA" w:rsidP="005276DA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</w:pPr>
      <w:r w:rsidRPr="005276DA">
        <w:rPr>
          <w:rFonts w:ascii="Times New Roman" w:eastAsia="Times New Roman" w:hAnsi="Times New Roman" w:cs="Times New Roman"/>
          <w:b/>
          <w:bCs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 xml:space="preserve">Разъяснения от Сергея </w:t>
      </w:r>
      <w:proofErr w:type="spellStart"/>
      <w:r w:rsidRPr="005276DA">
        <w:rPr>
          <w:rFonts w:ascii="Times New Roman" w:eastAsia="Times New Roman" w:hAnsi="Times New Roman" w:cs="Times New Roman"/>
          <w:b/>
          <w:bCs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>Музыкантова</w:t>
      </w:r>
      <w:proofErr w:type="spellEnd"/>
      <w:r w:rsidRPr="005276DA">
        <w:rPr>
          <w:rFonts w:ascii="Times New Roman" w:eastAsia="Times New Roman" w:hAnsi="Times New Roman" w:cs="Times New Roman"/>
          <w:b/>
          <w:bCs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>, директора по продуктам МТС Кассы</w:t>
      </w:r>
      <w:r w:rsidRPr="005276DA">
        <w:rPr>
          <w:rFonts w:ascii="Times New Roman" w:eastAsia="Times New Roman" w:hAnsi="Times New Roman" w:cs="Times New Roman"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 xml:space="preserve">: «Передача данных о реализации товаров в систему маркировки означает, что рознице надо сканировать </w:t>
      </w:r>
      <w:proofErr w:type="spellStart"/>
      <w:r w:rsidRPr="005276DA">
        <w:rPr>
          <w:rFonts w:ascii="Times New Roman" w:eastAsia="Times New Roman" w:hAnsi="Times New Roman" w:cs="Times New Roman"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>штрихкоды</w:t>
      </w:r>
      <w:proofErr w:type="spellEnd"/>
      <w:r w:rsidRPr="005276DA">
        <w:rPr>
          <w:rFonts w:ascii="Times New Roman" w:eastAsia="Times New Roman" w:hAnsi="Times New Roman" w:cs="Times New Roman"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 xml:space="preserve"> и направлять информацию о них в ОФД (оператору фискальных данных). Для этого программа кассы должна поддерживать работу с маркировкой, а еще к ней нужно подключить 2D-cканер. Другой вариант — касса, в которую сканер уже встроен».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 1 марта изменятся правила маркировки наборов фототоваров, продукции легкой промышленности и парфюмерии. Код маркировки наносится только на упаковку набора, скомплектованного на производстве. Но при условии, что такую упаковку нельзя вскрыть без повреждения. Если продавец захочет запустить в розничную продажу составляющие набора по отдельности, он должен промаркировать каждый предмет.</w:t>
      </w:r>
    </w:p>
    <w:p w:rsidR="005276DA" w:rsidRPr="005276DA" w:rsidRDefault="005276DA" w:rsidP="005276DA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44"/>
          <w:szCs w:val="4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44"/>
          <w:szCs w:val="44"/>
          <w:bdr w:val="none" w:sz="0" w:space="0" w:color="auto" w:frame="1"/>
          <w:lang w:eastAsia="ru-RU"/>
        </w:rPr>
        <w:t>Требования к чеку при доставке маркированных товаров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Компании и ИП, которые оказывают услуги по доставке товаров и выдаче чеков (курьеры, транспортные компании, </w:t>
      </w:r>
      <w:proofErr w:type="spellStart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постаматы</w:t>
      </w:r>
      <w:proofErr w:type="spellEnd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, </w:t>
      </w:r>
      <w:proofErr w:type="spellStart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вендинговые</w:t>
      </w:r>
      <w:proofErr w:type="spellEnd"/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аппараты, отделения почты и т.п.) должны будут добавлять код маркировки в чек.</w:t>
      </w:r>
    </w:p>
    <w:p w:rsidR="005276DA" w:rsidRPr="005276DA" w:rsidRDefault="005276DA" w:rsidP="005276DA">
      <w:pPr>
        <w:shd w:val="clear" w:color="auto" w:fill="FFFFFF"/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Пока дата введения новых обязанностей — 20 апреля 2021 года. Но уже есть </w:t>
      </w:r>
      <w:hyperlink r:id="rId13" w:anchor="departments=9&amp;search=174&amp;npa=124260" w:history="1">
        <w:r w:rsidRPr="005276DA">
          <w:rPr>
            <w:rFonts w:ascii="Segoe UI" w:eastAsia="Times New Roman" w:hAnsi="Segoe UI" w:cs="Segoe UI"/>
            <w:b/>
            <w:bCs/>
            <w:color w:val="E30611"/>
            <w:sz w:val="26"/>
            <w:szCs w:val="26"/>
            <w:bdr w:val="none" w:sz="0" w:space="0" w:color="auto" w:frame="1"/>
            <w:lang w:eastAsia="ru-RU"/>
          </w:rPr>
          <w:t xml:space="preserve">проект правок </w:t>
        </w:r>
        <w:proofErr w:type="spellStart"/>
        <w:r w:rsidRPr="005276DA">
          <w:rPr>
            <w:rFonts w:ascii="Segoe UI" w:eastAsia="Times New Roman" w:hAnsi="Segoe UI" w:cs="Segoe UI"/>
            <w:b/>
            <w:bCs/>
            <w:color w:val="E30611"/>
            <w:sz w:val="26"/>
            <w:szCs w:val="26"/>
            <w:bdr w:val="none" w:sz="0" w:space="0" w:color="auto" w:frame="1"/>
            <w:lang w:eastAsia="ru-RU"/>
          </w:rPr>
          <w:t>Минпромторга</w:t>
        </w:r>
        <w:proofErr w:type="spellEnd"/>
      </w:hyperlink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о переносе срока добавления кодов в чек для курьеров на 31 августа 2022 года.</w:t>
      </w:r>
    </w:p>
    <w:p w:rsidR="005276DA" w:rsidRPr="005276DA" w:rsidRDefault="005276DA" w:rsidP="005276DA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</w:pPr>
      <w:r w:rsidRPr="005276DA">
        <w:rPr>
          <w:rFonts w:ascii="Times New Roman" w:eastAsia="Times New Roman" w:hAnsi="Times New Roman" w:cs="Times New Roman"/>
          <w:b/>
          <w:bCs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 xml:space="preserve">Совет от Сергея </w:t>
      </w:r>
      <w:proofErr w:type="spellStart"/>
      <w:r w:rsidRPr="005276DA">
        <w:rPr>
          <w:rFonts w:ascii="Times New Roman" w:eastAsia="Times New Roman" w:hAnsi="Times New Roman" w:cs="Times New Roman"/>
          <w:b/>
          <w:bCs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>Музыкантова</w:t>
      </w:r>
      <w:proofErr w:type="spellEnd"/>
      <w:r w:rsidRPr="005276DA">
        <w:rPr>
          <w:rFonts w:ascii="Times New Roman" w:eastAsia="Times New Roman" w:hAnsi="Times New Roman" w:cs="Times New Roman"/>
          <w:b/>
          <w:bCs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>, директора по продуктам МТС Кассы</w:t>
      </w:r>
      <w:r w:rsidRPr="005276DA">
        <w:rPr>
          <w:rFonts w:ascii="Times New Roman" w:eastAsia="Times New Roman" w:hAnsi="Times New Roman" w:cs="Times New Roman"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 xml:space="preserve">: «Чтобы добавить код маркировки в чек, курьеру при формировании чека надо отсканировать </w:t>
      </w:r>
      <w:proofErr w:type="spellStart"/>
      <w:r w:rsidRPr="005276DA">
        <w:rPr>
          <w:rFonts w:ascii="Times New Roman" w:eastAsia="Times New Roman" w:hAnsi="Times New Roman" w:cs="Times New Roman"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>DataMatrix</w:t>
      </w:r>
      <w:proofErr w:type="spellEnd"/>
      <w:r w:rsidRPr="005276DA">
        <w:rPr>
          <w:rFonts w:ascii="Times New Roman" w:eastAsia="Times New Roman" w:hAnsi="Times New Roman" w:cs="Times New Roman"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 xml:space="preserve"> на товаре. Поэтому обеспечьте ваших сотрудников ручным 2D-сканером, который подключается к кассе, или онлайн-кассой со встроенным сканером. Во втором случае обращайте внимание, сможет ли сканер считывать </w:t>
      </w:r>
      <w:proofErr w:type="spellStart"/>
      <w:r w:rsidRPr="005276DA">
        <w:rPr>
          <w:rFonts w:ascii="Times New Roman" w:eastAsia="Times New Roman" w:hAnsi="Times New Roman" w:cs="Times New Roman"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>штрихкоды</w:t>
      </w:r>
      <w:proofErr w:type="spellEnd"/>
      <w:r w:rsidRPr="005276DA">
        <w:rPr>
          <w:rFonts w:ascii="Times New Roman" w:eastAsia="Times New Roman" w:hAnsi="Times New Roman" w:cs="Times New Roman"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 xml:space="preserve"> плохого качества, например, нечеткие, потертые, надорванные. Если нет, курьеру будет сложно рассчитываться с покупателями.</w:t>
      </w:r>
      <w:r w:rsidRPr="005276DA">
        <w:rPr>
          <w:rFonts w:ascii="Times New Roman" w:eastAsia="Times New Roman" w:hAnsi="Times New Roman" w:cs="Times New Roman"/>
          <w:color w:val="001424"/>
          <w:sz w:val="26"/>
          <w:szCs w:val="26"/>
          <w:lang w:eastAsia="ru-RU"/>
        </w:rPr>
        <w:br/>
      </w:r>
      <w:r w:rsidRPr="005276DA">
        <w:rPr>
          <w:rFonts w:ascii="Times New Roman" w:eastAsia="Times New Roman" w:hAnsi="Times New Roman" w:cs="Times New Roman"/>
          <w:i/>
          <w:iCs/>
          <w:color w:val="001424"/>
          <w:sz w:val="26"/>
          <w:szCs w:val="26"/>
          <w:bdr w:val="none" w:sz="0" w:space="0" w:color="auto" w:frame="1"/>
          <w:lang w:eastAsia="ru-RU"/>
        </w:rPr>
        <w:t>Еще есть более бюджетный вариант — кассовое мобильное приложение, которое устанавливается на смартфон курьеров. Для считывания кодов маркировки используется камера».</w:t>
      </w:r>
    </w:p>
    <w:p w:rsidR="005276DA" w:rsidRPr="005276DA" w:rsidRDefault="005276DA" w:rsidP="005276DA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44"/>
          <w:szCs w:val="44"/>
          <w:lang w:eastAsia="ru-RU"/>
        </w:rPr>
      </w:pPr>
      <w:r w:rsidRPr="005276DA">
        <w:rPr>
          <w:rFonts w:ascii="Segoe UI" w:eastAsia="Times New Roman" w:hAnsi="Segoe UI" w:cs="Segoe UI"/>
          <w:b/>
          <w:bCs/>
          <w:color w:val="001424"/>
          <w:spacing w:val="-15"/>
          <w:sz w:val="44"/>
          <w:szCs w:val="44"/>
          <w:bdr w:val="none" w:sz="0" w:space="0" w:color="auto" w:frame="1"/>
          <w:lang w:eastAsia="ru-RU"/>
        </w:rPr>
        <w:lastRenderedPageBreak/>
        <w:t>МРЦ на табачную продукцию</w:t>
      </w:r>
    </w:p>
    <w:p w:rsidR="005276DA" w:rsidRPr="005276DA" w:rsidRDefault="005276DA" w:rsidP="005276DA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5276DA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Минсельхоз на 2022 год установил минимальную розничную цену на табачную продукцию в размере 112 рублей за пачку.</w:t>
      </w:r>
    </w:p>
    <w:p w:rsidR="0042148F" w:rsidRDefault="0042148F"/>
    <w:sectPr w:rsidR="0042148F" w:rsidSect="005276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35F"/>
    <w:multiLevelType w:val="multilevel"/>
    <w:tmpl w:val="B198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05B3C"/>
    <w:multiLevelType w:val="multilevel"/>
    <w:tmpl w:val="A5FC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33089"/>
    <w:multiLevelType w:val="multilevel"/>
    <w:tmpl w:val="6854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E2C45"/>
    <w:multiLevelType w:val="multilevel"/>
    <w:tmpl w:val="153E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C32B1"/>
    <w:multiLevelType w:val="multilevel"/>
    <w:tmpl w:val="DFA4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E3602"/>
    <w:multiLevelType w:val="multilevel"/>
    <w:tmpl w:val="596A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6724A"/>
    <w:multiLevelType w:val="multilevel"/>
    <w:tmpl w:val="AF2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A0C80"/>
    <w:multiLevelType w:val="multilevel"/>
    <w:tmpl w:val="7F0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71BC7"/>
    <w:multiLevelType w:val="multilevel"/>
    <w:tmpl w:val="91BC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6748C"/>
    <w:multiLevelType w:val="multilevel"/>
    <w:tmpl w:val="F7E6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625F6"/>
    <w:multiLevelType w:val="multilevel"/>
    <w:tmpl w:val="F25A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8698A"/>
    <w:multiLevelType w:val="multilevel"/>
    <w:tmpl w:val="3720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B6381"/>
    <w:multiLevelType w:val="multilevel"/>
    <w:tmpl w:val="156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B5E89"/>
    <w:multiLevelType w:val="multilevel"/>
    <w:tmpl w:val="158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DD08E8"/>
    <w:multiLevelType w:val="multilevel"/>
    <w:tmpl w:val="B97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E87A45"/>
    <w:multiLevelType w:val="multilevel"/>
    <w:tmpl w:val="074E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4C7EFE"/>
    <w:multiLevelType w:val="multilevel"/>
    <w:tmpl w:val="7074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27ACE"/>
    <w:multiLevelType w:val="multilevel"/>
    <w:tmpl w:val="E8BA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95DAA"/>
    <w:multiLevelType w:val="multilevel"/>
    <w:tmpl w:val="F742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18"/>
  </w:num>
  <w:num w:numId="12">
    <w:abstractNumId w:val="17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3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DA"/>
    <w:rsid w:val="0042148F"/>
    <w:rsid w:val="0052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01990-1DAE-4587-B814-AE8745B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97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8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90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34004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31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00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113426">
          <w:marLeft w:val="405"/>
          <w:marRight w:val="40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6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01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07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49082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20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52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56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00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6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8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07714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46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7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49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5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5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11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5352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4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2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94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4573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9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9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d.duma.gov.ru/bill/20281-8" TargetMode="External"/><Relationship Id="rId13" Type="http://schemas.openxmlformats.org/officeDocument/2006/relationships/hyperlink" Target="https://regulation.gov.ru/proje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ssa.mts.ru/blog/law/izmeneniya-v-torgovle-v-2022-godu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cons/cgi/online.cgi?req=doc&amp;base=LAW&amp;n=307831&amp;dst=100010" TargetMode="External"/><Relationship Id="rId5" Type="http://schemas.openxmlformats.org/officeDocument/2006/relationships/hyperlink" Target="https://kassa.mts.ru/blog/law/izmeneniya-v-torgovle-v-2022-god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2022-06-01T09:43:00Z</dcterms:created>
  <dcterms:modified xsi:type="dcterms:W3CDTF">2022-06-01T09:46:00Z</dcterms:modified>
</cp:coreProperties>
</file>