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before="240" w:line="240" w:lineRule="auto"/>
        <w:ind/>
        <w:jc w:val="center"/>
        <w:outlineLvl w:val="1"/>
        <w:rPr>
          <w:rFonts w:ascii="LatoBold" w:hAnsi="LatoBold"/>
          <w:color w:val="222223"/>
          <w:sz w:val="30"/>
        </w:rPr>
      </w:pPr>
      <w:r>
        <w:rPr>
          <w:rFonts w:ascii="LatoBold" w:hAnsi="LatoBold"/>
          <w:color w:val="222223"/>
          <w:sz w:val="30"/>
        </w:rPr>
        <w:t>С</w:t>
      </w:r>
      <w:bookmarkStart w:id="1" w:name="_GoBack"/>
      <w:bookmarkEnd w:id="1"/>
      <w:r>
        <w:rPr>
          <w:rFonts w:ascii="LatoBold" w:hAnsi="LatoBold"/>
          <w:color w:val="222223"/>
          <w:sz w:val="30"/>
        </w:rPr>
        <w:t>ведения о способах получения консультаций по вопросам соблюдения обязательных требований</w:t>
      </w:r>
    </w:p>
    <w:p w14:paraId="02000000">
      <w:pPr>
        <w:spacing w:after="150" w:line="360" w:lineRule="atLeast"/>
        <w:ind/>
        <w:jc w:val="both"/>
        <w:rPr>
          <w:rFonts w:ascii="Helvetica" w:hAnsi="Helvetica"/>
          <w:color w:val="333333"/>
          <w:sz w:val="21"/>
        </w:rPr>
      </w:pPr>
      <w:r>
        <w:rPr>
          <w:rFonts w:ascii="Helvetica" w:hAnsi="Helvetica"/>
          <w:color w:val="333333"/>
          <w:sz w:val="21"/>
        </w:rPr>
        <w:t>Консультации по вопросам соблюдения обязательных требований осуществляются в устной и письменной форме путем обращения в контрольный орган — Администрацию Солнцевского района Курской области</w:t>
      </w:r>
      <w:r>
        <w:rPr>
          <w:rFonts w:ascii="Helvetica" w:hAnsi="Helvetica"/>
          <w:color w:val="333333"/>
          <w:sz w:val="21"/>
        </w:rPr>
        <w:t xml:space="preserve"> отдел земельных правоотношений и юридической работы администрации района. Адрес: 306120 Курская область, </w:t>
      </w:r>
      <w:r>
        <w:rPr>
          <w:rFonts w:ascii="Helvetica" w:hAnsi="Helvetica"/>
          <w:color w:val="333333"/>
          <w:sz w:val="21"/>
        </w:rPr>
        <w:t>п. Солнцево</w:t>
      </w:r>
      <w:r>
        <w:rPr>
          <w:rFonts w:ascii="Helvetica" w:hAnsi="Helvetica"/>
          <w:color w:val="333333"/>
          <w:sz w:val="21"/>
        </w:rPr>
        <w:t xml:space="preserve">, ул. </w:t>
      </w:r>
      <w:r>
        <w:rPr>
          <w:rFonts w:ascii="Helvetica" w:hAnsi="Helvetica"/>
          <w:color w:val="333333"/>
          <w:sz w:val="21"/>
        </w:rPr>
        <w:t>Ленина</w:t>
      </w:r>
      <w:r>
        <w:rPr>
          <w:rFonts w:ascii="Helvetica" w:hAnsi="Helvetica"/>
          <w:color w:val="333333"/>
          <w:sz w:val="21"/>
        </w:rPr>
        <w:t xml:space="preserve">, д.44 </w:t>
      </w:r>
      <w:r>
        <w:rPr>
          <w:rFonts w:ascii="Helvetica" w:hAnsi="Helvetica"/>
          <w:color w:val="333333"/>
          <w:sz w:val="21"/>
        </w:rPr>
        <w:t>Телефон/факс: 8 (471</w:t>
      </w:r>
      <w:r>
        <w:rPr>
          <w:rFonts w:ascii="Helvetica" w:hAnsi="Helvetica"/>
          <w:color w:val="333333"/>
          <w:sz w:val="21"/>
        </w:rPr>
        <w:t>54) 2-22-43</w:t>
      </w:r>
    </w:p>
    <w:p w14:paraId="03000000">
      <w:pPr>
        <w:spacing w:after="150" w:line="360" w:lineRule="atLeast"/>
        <w:ind/>
        <w:jc w:val="both"/>
        <w:rPr>
          <w:rFonts w:ascii="Helvetica" w:hAnsi="Helvetica"/>
          <w:color w:val="333333"/>
          <w:sz w:val="21"/>
        </w:rPr>
      </w:pPr>
      <w:r>
        <w:rPr>
          <w:rFonts w:ascii="Helvetica" w:hAnsi="Helvetica"/>
          <w:color w:val="333333"/>
          <w:sz w:val="21"/>
        </w:rPr>
        <w:t>Адрес электронной почты: 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"zem4622@mail.ru"</w:instrText>
      </w:r>
      <w:r>
        <w:rPr>
          <w:rStyle w:val="Style_1_ch"/>
        </w:rPr>
        <w:fldChar w:fldCharType="separate"/>
      </w:r>
      <w:r>
        <w:rPr>
          <w:rStyle w:val="Style_1_ch"/>
        </w:rPr>
        <w:t>zem4622@mail.ru</w:t>
      </w:r>
      <w:r>
        <w:rPr>
          <w:rStyle w:val="Style_1_ch"/>
        </w:rPr>
        <w:fldChar w:fldCharType="end"/>
      </w:r>
    </w:p>
    <w:p w14:paraId="04000000">
      <w:pPr>
        <w:spacing w:after="150" w:line="360" w:lineRule="atLeast"/>
        <w:ind/>
        <w:jc w:val="both"/>
        <w:rPr>
          <w:rFonts w:ascii="Helvetica" w:hAnsi="Helvetica"/>
          <w:color w:val="333333"/>
          <w:sz w:val="21"/>
        </w:rPr>
      </w:pPr>
      <w:r>
        <w:rPr>
          <w:rFonts w:ascii="Helvetica" w:hAnsi="Helvetica"/>
          <w:color w:val="333333"/>
          <w:sz w:val="21"/>
        </w:rPr>
        <w:t>График работы:</w:t>
      </w:r>
    </w:p>
    <w:p w14:paraId="05000000">
      <w:pPr>
        <w:spacing w:after="150" w:line="360" w:lineRule="atLeast"/>
        <w:ind/>
        <w:jc w:val="both"/>
        <w:rPr>
          <w:rFonts w:ascii="Helvetica" w:hAnsi="Helvetica"/>
          <w:color w:val="333333"/>
          <w:sz w:val="21"/>
        </w:rPr>
      </w:pPr>
      <w:r>
        <w:rPr>
          <w:rFonts w:ascii="Helvetica" w:hAnsi="Helvetica"/>
          <w:color w:val="333333"/>
          <w:sz w:val="21"/>
        </w:rPr>
        <w:t>понедельник – пятница с 9.00 до 18.00</w:t>
      </w:r>
    </w:p>
    <w:p w14:paraId="06000000">
      <w:pPr>
        <w:spacing w:after="150" w:line="360" w:lineRule="atLeast"/>
        <w:ind/>
        <w:jc w:val="both"/>
        <w:rPr>
          <w:rFonts w:ascii="Helvetica" w:hAnsi="Helvetica"/>
          <w:color w:val="333333"/>
          <w:sz w:val="21"/>
        </w:rPr>
      </w:pPr>
    </w:p>
    <w:p w14:paraId="07000000">
      <w:pPr>
        <w:spacing w:after="150" w:line="360" w:lineRule="atLeast"/>
        <w:ind/>
        <w:jc w:val="both"/>
        <w:rPr>
          <w:rFonts w:ascii="Helvetica" w:hAnsi="Helvetica"/>
          <w:color w:val="333333"/>
          <w:sz w:val="21"/>
        </w:rPr>
      </w:pPr>
      <w:r>
        <w:rPr>
          <w:rFonts w:ascii="Helvetica" w:hAnsi="Helvetica"/>
          <w:color w:val="333333"/>
          <w:sz w:val="21"/>
        </w:rPr>
        <w:t>обеденный перерыв с 13.00 до 14.00</w:t>
      </w:r>
    </w:p>
    <w:p w14:paraId="08000000">
      <w:pPr>
        <w:spacing w:after="150" w:line="360" w:lineRule="atLeast"/>
        <w:ind/>
        <w:jc w:val="both"/>
        <w:rPr>
          <w:rFonts w:ascii="Helvetica" w:hAnsi="Helvetica"/>
          <w:color w:val="333333"/>
          <w:sz w:val="21"/>
        </w:rPr>
      </w:pPr>
      <w:r>
        <w:rPr>
          <w:rFonts w:ascii="Helvetica" w:hAnsi="Helvetica"/>
          <w:color w:val="333333"/>
          <w:sz w:val="21"/>
        </w:rPr>
        <w:t>суббота, воскресенье – выходные</w:t>
      </w:r>
    </w:p>
    <w:p w14:paraId="09000000">
      <w:pPr>
        <w:spacing w:after="150" w:line="360" w:lineRule="atLeast"/>
        <w:ind/>
        <w:jc w:val="both"/>
        <w:rPr>
          <w:rFonts w:ascii="Helvetica" w:hAnsi="Helvetica"/>
          <w:color w:val="333333"/>
          <w:sz w:val="21"/>
        </w:rPr>
      </w:pPr>
      <w:r>
        <w:rPr>
          <w:rFonts w:ascii="Helvetica" w:hAnsi="Helvetica"/>
          <w:color w:val="333333"/>
          <w:sz w:val="21"/>
        </w:rPr>
        <w:t>Приемные дни:  понедельник, вторник, четверг, пятница  с 10.00 до 18.00.</w:t>
      </w:r>
    </w:p>
    <w:p w14:paraId="0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2022-06-14T08:04:14Z</dcterms:modified>
</cp:coreProperties>
</file>