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1D" w:rsidRPr="00DC6D1D" w:rsidRDefault="00DC6D1D" w:rsidP="00DC6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9237F" wp14:editId="370BC65C">
            <wp:extent cx="9753600" cy="5105400"/>
            <wp:effectExtent l="0" t="0" r="0" b="0"/>
            <wp:docPr id="1" name="Рисунок 1" descr="Товары, подлежащие маркиро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вары, подлежащие маркиров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1D" w:rsidRPr="00DC6D1D" w:rsidRDefault="00DC6D1D" w:rsidP="00DC6D1D">
      <w:pPr>
        <w:spacing w:line="270" w:lineRule="atLeast"/>
        <w:jc w:val="center"/>
        <w:textAlignment w:val="baseline"/>
        <w:rPr>
          <w:rFonts w:ascii="Arial" w:eastAsia="Times New Roman" w:hAnsi="Arial" w:cs="Arial"/>
          <w:caps/>
          <w:color w:val="DF5B35"/>
          <w:spacing w:val="17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aps/>
          <w:color w:val="DF5B35"/>
          <w:spacing w:val="17"/>
          <w:sz w:val="27"/>
          <w:szCs w:val="27"/>
          <w:lang w:eastAsia="ru-RU"/>
        </w:rPr>
        <w:t>ПОЛЬЗА</w:t>
      </w:r>
    </w:p>
    <w:p w:rsidR="00DC6D1D" w:rsidRPr="00DC6D1D" w:rsidRDefault="00DC6D1D" w:rsidP="00DC6D1D">
      <w:pPr>
        <w:spacing w:after="225" w:line="9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DC6D1D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t>Товары, подлежащие маркировке</w:t>
      </w:r>
    </w:p>
    <w:p w:rsidR="00DC6D1D" w:rsidRPr="00DC6D1D" w:rsidRDefault="00DC6D1D" w:rsidP="00DC6D1D">
      <w:pPr>
        <w:spacing w:line="480" w:lineRule="atLeast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C6D1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В результате постепенного перехода на обязательную маркировку товаров кардинально меняются правила торговли и учёта продукции. Чтобы оставаться на плаву, компаниям необходимо оперативно реагировать на изменения. Переходный период планируется завершить к 2024 году: к этому времени цифровые коды будут присваиваться всем товарным категориям. Рассмотрим </w:t>
      </w:r>
      <w:r w:rsidRPr="00DC6D1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перечень </w:t>
      </w:r>
      <w:r w:rsidRPr="00DC6D1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товаров</w:t>
      </w:r>
      <w:r w:rsidRPr="00DC6D1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, </w:t>
      </w:r>
      <w:r w:rsidRPr="00DC6D1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подлежащих маркировке </w:t>
      </w:r>
      <w:r w:rsidRPr="00DC6D1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 2021 года и ранее, а также разберём, какая продукция добавляется в список в 2022 году.</w:t>
      </w:r>
    </w:p>
    <w:p w:rsidR="00DC6D1D" w:rsidRPr="00DC6D1D" w:rsidRDefault="00DC6D1D" w:rsidP="00DC6D1D">
      <w:pPr>
        <w:spacing w:after="0" w:line="60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DC6D1D">
        <w:rPr>
          <w:rFonts w:ascii="Arial" w:eastAsia="Times New Roman" w:hAnsi="Arial" w:cs="Arial"/>
          <w:color w:val="000000"/>
          <w:sz w:val="54"/>
          <w:szCs w:val="54"/>
          <w:bdr w:val="none" w:sz="0" w:space="0" w:color="auto" w:frame="1"/>
          <w:lang w:eastAsia="ru-RU"/>
        </w:rPr>
        <w:t>Код маркировки: что это и зачем он нужен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Система маркировки внедряется в России поэтапно с 2016 года. Проект реализует Центр развития перспективных технологий (ЦРПТ), завершить введение кодов планируется к 2024 году.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Подлежащие маркировке товары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регистрирует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«Честный знак» 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(ГИС МТ)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— система идентификации единиц продукции путём присвоения уникальных цифровых кодов, защищённых криптографией.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Производитель или импортёр получает от оператора двумерный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DataMatrix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код и наносит его на упаковку, этикетку, ярлык или непосредственно на товар. Цена одного кода — 50 копеек, бесплатно выдаются коды маркировки на жизненно важные лекарства стоимостью до </w:t>
      </w:r>
      <w:proofErr w:type="gram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20 ₽ для</w:t>
      </w:r>
      <w:proofErr w:type="gram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медицинского применения (</w:t>
      </w:r>
      <w:hyperlink r:id="rId6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п. 4 постановления Правительства № 577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). Идентификатор содержит информацию о продукции (дату, место производства, состав, срок годности и так далее) — считывают его 2D-сканером или </w:t>
      </w:r>
      <w:hyperlink r:id="rId7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мобильным приложением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 Внешне код маркировки похож на QR-код, но характеризуется более высоким уровнем защиты. 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DataMatrix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имеет две составляющие:</w:t>
      </w:r>
    </w:p>
    <w:p w:rsidR="00DC6D1D" w:rsidRPr="00DC6D1D" w:rsidRDefault="00DC6D1D" w:rsidP="00DC6D1D">
      <w:pPr>
        <w:numPr>
          <w:ilvl w:val="0"/>
          <w:numId w:val="2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идентификатор, отражающий позицию товара в системе и национальном каталоге;</w:t>
      </w:r>
    </w:p>
    <w:p w:rsidR="00DC6D1D" w:rsidRPr="00DC6D1D" w:rsidRDefault="00DC6D1D" w:rsidP="00DC6D1D">
      <w:pPr>
        <w:numPr>
          <w:ilvl w:val="0"/>
          <w:numId w:val="2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криптохвост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 который генерирует оператор.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Криптотехнологии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делают невозможной подделку кода, гарантируют прозрачность системы учёта для всех участников оборота: от производителя и надзорных органов до конечного покупателя. Маркировка позволяет проверить качество и подлинность продукции, отслеживать её движение по логистической цепочке с момента производства до конечной продажи.</w:t>
      </w:r>
    </w:p>
    <w:p w:rsidR="00DC6D1D" w:rsidRPr="00DC6D1D" w:rsidRDefault="00DC6D1D" w:rsidP="00DC6D1D">
      <w:pPr>
        <w:spacing w:after="15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Ежегодно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список товаров, подлежащих маркировке,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расширяется. Добавление новой продукции в действующий перечень регламентируется соответствующими постановлениями Правительства РФ. Документы содержат указание,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какого 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числа 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вводится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маркировка 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на конкретный товар, порядок присвоения кодов, регистрации операций в ГИС МТ. Продажа такой продукции без цифровых идентификаторов недопустима: она расценивается как контрафакт.</w:t>
      </w:r>
    </w:p>
    <w:p w:rsidR="00DC6D1D" w:rsidRPr="00DC6D1D" w:rsidRDefault="00DC6D1D" w:rsidP="00DC6D1D">
      <w:pPr>
        <w:spacing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Принимать, продавать, списывать маркированные товары удобно с сервисом </w:t>
      </w:r>
      <w:hyperlink r:id="rId8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«Маркировка»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от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Эвотора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 Сервис поддерживает всю цепочку, от работы с электронными накладными до отправки сведений в «Честный знак» и ОФД.</w:t>
      </w:r>
    </w:p>
    <w:p w:rsidR="00DC6D1D" w:rsidRPr="00DC6D1D" w:rsidRDefault="00DC6D1D" w:rsidP="00DC6D1D">
      <w:pPr>
        <w:spacing w:after="0" w:line="60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bookmarkStart w:id="0" w:name="_GoBack"/>
      <w:r w:rsidRPr="00DC6D1D">
        <w:rPr>
          <w:rFonts w:ascii="Arial" w:eastAsia="Times New Roman" w:hAnsi="Arial" w:cs="Arial"/>
          <w:color w:val="000000"/>
          <w:sz w:val="54"/>
          <w:szCs w:val="54"/>
          <w:bdr w:val="none" w:sz="0" w:space="0" w:color="auto" w:frame="1"/>
          <w:lang w:eastAsia="ru-RU"/>
        </w:rPr>
        <w:t>Какие товары дополнили список маркированной продукции в 2022 году</w:t>
      </w:r>
      <w:bookmarkEnd w:id="0"/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 2022 году в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 товаров, подлежащих маркировке,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добавляются молочные изделия и вода в упаковке. В планах также было присвоение цифровых кодов велосипедам, но сроки изменились. Несмотря на завершение эксперимента по этой категории продукции, идентификация станет обязательной только с 1 марта 2023 года.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Для воды в упаковке маркировка вводится с 1 марта 2022 года (</w:t>
      </w:r>
      <w:hyperlink r:id="rId9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РФ </w:t>
        </w:r>
      </w:hyperlink>
      <w:hyperlink r:id="rId10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</w:t>
        </w:r>
      </w:hyperlink>
      <w:hyperlink r:id="rId11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841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): для искусственно минерализованной, минеральной (для этой категории коды обязательны с 1 декабря 2021 года), питьевой,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купажированной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негазированной, газированной (без добавления подсластителей,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ароматизаторов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 вкусовых добавок). К этой дате производители и импортёры должны быть зарегистрированы в ГИС МТ с описанием своей продукции в каталоге. Оборот без цифрового кодирования будет запрещён. Подробнее коды и виды воды в упаковке,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подлежащие обязательной маркировке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(а также исключения из этого списка), смотрите в </w:t>
      </w:r>
      <w:hyperlink r:id="rId12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таблице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 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Обязанность по передаче сведений о продаже воды в систему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маркировки для розничной торговли 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появится с 1 сентября 2022 года (до этого момента реализация в магазинах допускается без передачи сведений). Подают сведения с помощью онлайн-касс, отсканировав код 2D-сканером. С 1 ноября 2022 года участники оборота должны применять электронный документооборот (ЭДО) при отгрузке и приёмке продукции. Передавать сведения нужно только о партиях товаров. 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В 2022 году изменения коснулись и молочных изделий.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2021 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года реализуется обязательная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маркировка продукции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: сыров, творожных изделий, мороженого, сливок, пищевого льда, масла, йогурта, кефира, молока, питания для детей, простокваши и так далее.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 января 2022 года розничные торговцы обязаны направлять в ГИС МТ данные о выбытии продуктов из оборота:</w:t>
      </w:r>
    </w:p>
    <w:p w:rsidR="00DC6D1D" w:rsidRPr="00DC6D1D" w:rsidRDefault="00DC6D1D" w:rsidP="00DC6D1D">
      <w:pPr>
        <w:numPr>
          <w:ilvl w:val="0"/>
          <w:numId w:val="3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 20 января — мороженого с годностью до 40 суток;</w:t>
      </w:r>
    </w:p>
    <w:p w:rsidR="00DC6D1D" w:rsidRPr="00DC6D1D" w:rsidRDefault="00DC6D1D" w:rsidP="00DC6D1D">
      <w:pPr>
        <w:numPr>
          <w:ilvl w:val="0"/>
          <w:numId w:val="3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 31 марта — других маркированных продуктов с периодом хранения до 40 суток;</w:t>
      </w:r>
    </w:p>
    <w:p w:rsidR="00DC6D1D" w:rsidRPr="00DC6D1D" w:rsidRDefault="00DC6D1D" w:rsidP="00DC6D1D">
      <w:pPr>
        <w:numPr>
          <w:ilvl w:val="0"/>
          <w:numId w:val="3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 1 июня — изделий с годностью свыше 40 суток.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 01.09.2022 предприниматель должен зафиксировать приём молочных изделий посредством универсального передаточного документа (УПД), полученного от производителя. 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С 01.12.2022 идентификация продукции станет обязательной для фермеров (КФХ, СПК).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Поэкземплярный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учёт молочных продуктов, годных свыше 40 суток, вводится с 1 декабря 2023 года.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товары попадают под маркировку «Честного знака»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 их коды и виды смотрите в </w:t>
      </w:r>
      <w:hyperlink r:id="rId13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таблице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Читайте подробнее об </w:t>
      </w:r>
      <w:hyperlink r:id="rId14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особенностях маркировки молочной продукции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C6D1D" w:rsidRPr="00DC6D1D" w:rsidRDefault="00DC6D1D" w:rsidP="00DC6D1D">
      <w:pPr>
        <w:spacing w:after="0" w:line="60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DC6D1D">
        <w:rPr>
          <w:rFonts w:ascii="Arial" w:eastAsia="Times New Roman" w:hAnsi="Arial" w:cs="Arial"/>
          <w:color w:val="000000"/>
          <w:sz w:val="54"/>
          <w:szCs w:val="54"/>
          <w:bdr w:val="none" w:sz="0" w:space="0" w:color="auto" w:frame="1"/>
          <w:lang w:eastAsia="ru-RU"/>
        </w:rPr>
        <w:t>Полный перечень товаров, подлежащих маркировке на 2022 год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Государственный цифровой учёт действует уже несколько лет: перечень,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какие товары подлежат обязательной маркировке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 регулярно пересматривается. Первыми получили цифровой код шубы в 2016 году. По мере реализации экспериментальных проектов в список добавляются всё новые категории товаров: особенно активным стал 2020 год.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Маркировка товаров с 2021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года в сервисе «Честный знак» (на февраль 2022 года) включает уже десять товарных групп, для продажи которых обязательна идентификация в системе. Кроме того, завершены пилотные проекты в отношении двух категорий (велосипеды и кресла-коляски).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Подробную информацию о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товарах, подлежащих маркировке в 2021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году, можете посмотреть в </w:t>
      </w:r>
      <w:hyperlink r:id="rId15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таблице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 С учётом нововведений в 2022 году этот перечень </w:t>
      </w:r>
      <w:hyperlink r:id="rId16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дополнен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молочной продукцией и водой в упаковке.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Приведём полный список,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виды товара подлежат маркировке 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 2022 году в системе «Честный знак»:</w:t>
      </w:r>
    </w:p>
    <w:p w:rsidR="00DC6D1D" w:rsidRPr="00DC6D1D" w:rsidRDefault="00DC6D1D" w:rsidP="00DC6D1D">
      <w:pPr>
        <w:numPr>
          <w:ilvl w:val="0"/>
          <w:numId w:val="4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шубы — норковая, песцовая, из лисицы, овчины, нутрии, енота и другие;</w:t>
      </w:r>
    </w:p>
    <w:p w:rsidR="00DC6D1D" w:rsidRPr="00DC6D1D" w:rsidRDefault="00DC6D1D" w:rsidP="00DC6D1D">
      <w:pPr>
        <w:numPr>
          <w:ilvl w:val="0"/>
          <w:numId w:val="4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лекарственные препараты;</w:t>
      </w:r>
    </w:p>
    <w:p w:rsidR="00DC6D1D" w:rsidRPr="00DC6D1D" w:rsidRDefault="00DC6D1D" w:rsidP="00DC6D1D">
      <w:pPr>
        <w:numPr>
          <w:ilvl w:val="0"/>
          <w:numId w:val="4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обувь — из натуральной и искусственной кожи, из резины, текстиля, дерева, пластмассы, спортивная, лыжная;</w:t>
      </w:r>
    </w:p>
    <w:p w:rsidR="00DC6D1D" w:rsidRPr="00DC6D1D" w:rsidRDefault="00DC6D1D" w:rsidP="00DC6D1D">
      <w:pPr>
        <w:numPr>
          <w:ilvl w:val="0"/>
          <w:numId w:val="4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табачные изделия — сигареты, папиросы, альтернативный табак, в том числе курительный, жевательный, нюхательный, для кальяна, сигары,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сигариллы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биди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кретек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и так далее;</w:t>
      </w:r>
    </w:p>
    <w:p w:rsidR="00DC6D1D" w:rsidRPr="00DC6D1D" w:rsidRDefault="00DC6D1D" w:rsidP="00DC6D1D">
      <w:pPr>
        <w:numPr>
          <w:ilvl w:val="0"/>
          <w:numId w:val="4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фототехника, включая вспышки;</w:t>
      </w:r>
    </w:p>
    <w:p w:rsidR="00DC6D1D" w:rsidRPr="00DC6D1D" w:rsidRDefault="00DC6D1D" w:rsidP="00DC6D1D">
      <w:pPr>
        <w:numPr>
          <w:ilvl w:val="0"/>
          <w:numId w:val="4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парфюмерия — духи, одеколоны, туалетная вода;</w:t>
      </w:r>
    </w:p>
    <w:p w:rsidR="00DC6D1D" w:rsidRPr="00DC6D1D" w:rsidRDefault="00DC6D1D" w:rsidP="00DC6D1D">
      <w:pPr>
        <w:numPr>
          <w:ilvl w:val="0"/>
          <w:numId w:val="4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шины и автопокрышки — для легковых, грузовых авто, транспорта для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сельхозработ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строительства, автобусов и троллейбусов, мотоциклов,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квадроциклов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 мопедов и так далее;</w:t>
      </w:r>
    </w:p>
    <w:p w:rsidR="00DC6D1D" w:rsidRPr="00DC6D1D" w:rsidRDefault="00DC6D1D" w:rsidP="00DC6D1D">
      <w:pPr>
        <w:numPr>
          <w:ilvl w:val="0"/>
          <w:numId w:val="4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изделия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легпрома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— постельное, столовое, туалетное бельё, полотенца, одежда (из натуральной, композиционной кожи, вязаные блузки и из трикотажа, куртки, пальто, плащи, ветровки);</w:t>
      </w:r>
    </w:p>
    <w:p w:rsidR="00DC6D1D" w:rsidRPr="00DC6D1D" w:rsidRDefault="00DC6D1D" w:rsidP="00DC6D1D">
      <w:pPr>
        <w:numPr>
          <w:ilvl w:val="0"/>
          <w:numId w:val="4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молочные изделия;</w:t>
      </w:r>
    </w:p>
    <w:p w:rsidR="00DC6D1D" w:rsidRPr="00DC6D1D" w:rsidRDefault="00DC6D1D" w:rsidP="00DC6D1D">
      <w:pPr>
        <w:numPr>
          <w:ilvl w:val="0"/>
          <w:numId w:val="4"/>
        </w:numPr>
        <w:spacing w:after="15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вода в упаковке — минеральная, газированная и негазированная (без вкусовых и ароматических добавок).</w:t>
      </w:r>
    </w:p>
    <w:p w:rsidR="00DC6D1D" w:rsidRPr="00DC6D1D" w:rsidRDefault="00DC6D1D" w:rsidP="00DC6D1D">
      <w:pPr>
        <w:spacing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7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 xml:space="preserve">«УТМ-Плюс» от </w:t>
        </w:r>
        <w:proofErr w:type="spellStart"/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Эвотора</w:t>
        </w:r>
        <w:proofErr w:type="spellEnd"/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— ваше решение для торговли крепким алкоголем и пивом. Автоматическое заполнение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алкодеклараций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 учёт продаж прямо на терминале, отправка данных в ЕГАИС сразу со всех касс.</w:t>
      </w:r>
    </w:p>
    <w:p w:rsidR="00DC6D1D" w:rsidRPr="00DC6D1D" w:rsidRDefault="00DC6D1D" w:rsidP="00DC6D1D">
      <w:pPr>
        <w:spacing w:after="0" w:line="60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DC6D1D">
        <w:rPr>
          <w:rFonts w:ascii="Arial" w:eastAsia="Times New Roman" w:hAnsi="Arial" w:cs="Arial"/>
          <w:color w:val="000000"/>
          <w:sz w:val="54"/>
          <w:szCs w:val="54"/>
          <w:bdr w:val="none" w:sz="0" w:space="0" w:color="auto" w:frame="1"/>
          <w:lang w:eastAsia="ru-RU"/>
        </w:rPr>
        <w:t>Пилотные проекты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Перед введением обязательной маркировки определённой категории товаров проводятся тестирования и эксперименты с участием компаний-добровольцев.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 2022 году запущены пилотные проекты по следующим товарным группам:</w:t>
      </w:r>
    </w:p>
    <w:p w:rsidR="00DC6D1D" w:rsidRPr="00DC6D1D" w:rsidRDefault="00DC6D1D" w:rsidP="00DC6D1D">
      <w:pPr>
        <w:numPr>
          <w:ilvl w:val="0"/>
          <w:numId w:val="5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БАДы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5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пиво и слабоалкогольные напитки;</w:t>
      </w:r>
    </w:p>
    <w:p w:rsidR="00DC6D1D" w:rsidRPr="00DC6D1D" w:rsidRDefault="00DC6D1D" w:rsidP="00DC6D1D">
      <w:pPr>
        <w:numPr>
          <w:ilvl w:val="0"/>
          <w:numId w:val="5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антисептики.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Срок проведения экспериментов — до 31 августа 2022 года. Завершены пилотные проекты в отношении:</w:t>
      </w:r>
    </w:p>
    <w:p w:rsidR="00DC6D1D" w:rsidRPr="00DC6D1D" w:rsidRDefault="00DC6D1D" w:rsidP="00DC6D1D">
      <w:pPr>
        <w:numPr>
          <w:ilvl w:val="0"/>
          <w:numId w:val="6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велосипедов — обязательно маркироваться они будут с 1 марта 2023 года;</w:t>
      </w:r>
    </w:p>
    <w:p w:rsidR="00DC6D1D" w:rsidRPr="00DC6D1D" w:rsidRDefault="00DC6D1D" w:rsidP="00DC6D1D">
      <w:pPr>
        <w:numPr>
          <w:ilvl w:val="0"/>
          <w:numId w:val="6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кресел-колясок — срок введения цифровых кодов для них пока точно не обозначен.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Компании, деятельность которых относится к экспериментальным сферам, могут принять участие в проекте, оставив заявку на </w:t>
      </w:r>
      <w:hyperlink r:id="rId18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сайте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системы «Честный знак». В этом случае участники получают экспертную помощь во внедрении новых решений в свои бизнес-процессы, доступ к технической документации, личному кабинету платформы.</w:t>
      </w:r>
    </w:p>
    <w:p w:rsidR="00DC6D1D" w:rsidRPr="00DC6D1D" w:rsidRDefault="00DC6D1D" w:rsidP="00DC6D1D">
      <w:pPr>
        <w:spacing w:after="0" w:line="60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DC6D1D">
        <w:rPr>
          <w:rFonts w:ascii="Arial" w:eastAsia="Times New Roman" w:hAnsi="Arial" w:cs="Arial"/>
          <w:color w:val="000000"/>
          <w:sz w:val="54"/>
          <w:szCs w:val="54"/>
          <w:bdr w:val="none" w:sz="0" w:space="0" w:color="auto" w:frame="1"/>
          <w:lang w:eastAsia="ru-RU"/>
        </w:rPr>
        <w:t>Правовое регулирование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Основные аспекты внедрения цифровых кодов в торговлю регламентированы обширной нормативной базой: законами, распоряжениями, постановлениями. Правовые акты устанавливают,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какая продукция подлежит маркировке 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и в какие сроки, порядок регистрации компаний, работы с цифровыми кодами, ведения отчётности и так далее.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Главными регламентирующими документами являются федеральные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законы о маркировке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: </w:t>
      </w:r>
      <w:hyperlink r:id="rId19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487-ФЗ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и </w:t>
      </w:r>
      <w:hyperlink r:id="rId20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488-ФЗ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 В них утверждены основные положения о введении цифровых кодов, регулировании сферы торговли, цели и принципы систем учёта, определена терминология, установлена ответственность за нарушения.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Распоряжения и постановления Правительства РФ выступают уточняющими правовыми документами:</w:t>
      </w:r>
    </w:p>
    <w:p w:rsidR="00DC6D1D" w:rsidRPr="00DC6D1D" w:rsidRDefault="00DC6D1D" w:rsidP="00DC6D1D">
      <w:pPr>
        <w:numPr>
          <w:ilvl w:val="0"/>
          <w:numId w:val="7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1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791-р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— о модели, базовых принципах функционирования маркировочной системы;</w:t>
      </w:r>
    </w:p>
    <w:p w:rsidR="00DC6D1D" w:rsidRPr="00DC6D1D" w:rsidRDefault="00DC6D1D" w:rsidP="00DC6D1D">
      <w:pPr>
        <w:numPr>
          <w:ilvl w:val="0"/>
          <w:numId w:val="7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2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792-р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— определяет, </w:t>
      </w:r>
      <w:r w:rsidRPr="00DC6D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подлежит маркировке с 1 января</w:t>
      </w: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2019 по 2023 год (предусмотрено несколько обновлённых редакций, последняя — от 17.01.2022);</w:t>
      </w:r>
    </w:p>
    <w:p w:rsidR="00DC6D1D" w:rsidRPr="00DC6D1D" w:rsidRDefault="00DC6D1D" w:rsidP="00DC6D1D">
      <w:pPr>
        <w:numPr>
          <w:ilvl w:val="0"/>
          <w:numId w:val="7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3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2963-р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— концепция создания системы идентификации;</w:t>
      </w:r>
    </w:p>
    <w:p w:rsidR="00DC6D1D" w:rsidRPr="00DC6D1D" w:rsidRDefault="00DC6D1D" w:rsidP="00DC6D1D">
      <w:pPr>
        <w:numPr>
          <w:ilvl w:val="0"/>
          <w:numId w:val="7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4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515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— постановление утверждает правила маркировки и мониторинга продукции в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инфосистеме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7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5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577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— постановление устанавливает размер оплаты за кодирование товаров.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Распоряжения и постановления также регламентируют порядок маркировки в отношении различных товарных групп: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меха — </w:t>
      </w:r>
      <w:hyperlink r:id="rId26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787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 </w:t>
      </w:r>
      <w:hyperlink r:id="rId27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270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табачных изделий — </w:t>
      </w:r>
      <w:hyperlink r:id="rId28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224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шин и автопокрышек — </w:t>
      </w:r>
      <w:hyperlink r:id="rId29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1958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обуви — </w:t>
      </w:r>
      <w:hyperlink r:id="rId30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860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 </w:t>
      </w:r>
      <w:hyperlink r:id="rId31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216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лекарственных средств — </w:t>
      </w:r>
      <w:hyperlink r:id="rId32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1556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 </w:t>
      </w:r>
      <w:hyperlink r:id="rId33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1557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фототехники — </w:t>
      </w:r>
      <w:hyperlink r:id="rId34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1953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парфюмерной продукции — </w:t>
      </w:r>
      <w:hyperlink r:id="rId35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1957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изделий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легпрома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— </w:t>
      </w:r>
      <w:hyperlink r:id="rId36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1956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воды в упаковке — </w:t>
      </w:r>
      <w:hyperlink r:id="rId37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841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8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молочной продукции — </w:t>
      </w:r>
      <w:hyperlink r:id="rId38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1533-р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 </w:t>
      </w:r>
      <w:hyperlink r:id="rId39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836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 </w:t>
      </w:r>
      <w:hyperlink r:id="rId40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2099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9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велосипедов — </w:t>
      </w:r>
      <w:hyperlink r:id="rId41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1183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C6D1D" w:rsidRPr="00DC6D1D" w:rsidRDefault="00DC6D1D" w:rsidP="00DC6D1D">
      <w:pPr>
        <w:numPr>
          <w:ilvl w:val="0"/>
          <w:numId w:val="9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кресел-колясок — </w:t>
      </w:r>
      <w:hyperlink r:id="rId42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№ 1028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6D1D" w:rsidRPr="00DC6D1D" w:rsidRDefault="00DC6D1D" w:rsidP="00DC6D1D">
      <w:pPr>
        <w:spacing w:after="0" w:line="60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DC6D1D">
        <w:rPr>
          <w:rFonts w:ascii="Arial" w:eastAsia="Times New Roman" w:hAnsi="Arial" w:cs="Arial"/>
          <w:color w:val="000000"/>
          <w:sz w:val="54"/>
          <w:szCs w:val="54"/>
          <w:bdr w:val="none" w:sz="0" w:space="0" w:color="auto" w:frame="1"/>
          <w:lang w:eastAsia="ru-RU"/>
        </w:rPr>
        <w:t>Требования к маркировке и ответственность за нарушения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Этикетка с напечатанным на ней двумерным кодом должна быть хорошего качества: она наклеивается один раз на весь период нахождения товара в обороте. Важно, чтобы она была без повреждений и легко сканировалась 2D-сканером. Продукция с нечитаемым кодом приравнивается к немаркированной.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Отсутствие кода маркировки на товаре, запрещённом к продаже без цифрового кода, является нарушением </w:t>
      </w:r>
      <w:hyperlink r:id="rId43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487-ФЗ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грозит штрафными санкциями и изъятием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конфиската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 Ответственность за несоблюдение установленного порядка маркировки регламентирована </w:t>
      </w:r>
      <w:hyperlink r:id="rId44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ст. 15.12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 </w:t>
      </w:r>
      <w:hyperlink r:id="rId45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15.12.1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КоАП РФ: последние изменения в них вступили в силу 1 февраля 2022 года.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 нарушениям относятся:</w:t>
      </w:r>
    </w:p>
    <w:p w:rsidR="00DC6D1D" w:rsidRPr="00DC6D1D" w:rsidRDefault="00DC6D1D" w:rsidP="00DC6D1D">
      <w:pPr>
        <w:numPr>
          <w:ilvl w:val="0"/>
          <w:numId w:val="10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оборот товара без кода или с поддельным идентификатором;</w:t>
      </w:r>
    </w:p>
    <w:p w:rsidR="00DC6D1D" w:rsidRPr="00DC6D1D" w:rsidRDefault="00DC6D1D" w:rsidP="00DC6D1D">
      <w:pPr>
        <w:numPr>
          <w:ilvl w:val="0"/>
          <w:numId w:val="10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отсутствие регистрации на платформе «Честный знак» в установленные законом сроки;</w:t>
      </w:r>
    </w:p>
    <w:p w:rsidR="00DC6D1D" w:rsidRPr="00DC6D1D" w:rsidRDefault="00DC6D1D" w:rsidP="00DC6D1D">
      <w:pPr>
        <w:numPr>
          <w:ilvl w:val="0"/>
          <w:numId w:val="10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реализация продукции в розницу без передачи данных в ГИС МТ;</w:t>
      </w:r>
    </w:p>
    <w:p w:rsidR="00DC6D1D" w:rsidRPr="00DC6D1D" w:rsidRDefault="00DC6D1D" w:rsidP="00DC6D1D">
      <w:pPr>
        <w:numPr>
          <w:ilvl w:val="0"/>
          <w:numId w:val="10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сбыт товаров с кодами маркировки, которые не были введены в оборот;</w:t>
      </w:r>
    </w:p>
    <w:p w:rsidR="00DC6D1D" w:rsidRPr="00DC6D1D" w:rsidRDefault="00DC6D1D" w:rsidP="00DC6D1D">
      <w:pPr>
        <w:numPr>
          <w:ilvl w:val="0"/>
          <w:numId w:val="10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ввод в оборот ассортимента с неверными сведениями;</w:t>
      </w:r>
    </w:p>
    <w:p w:rsidR="00DC6D1D" w:rsidRPr="00DC6D1D" w:rsidRDefault="00DC6D1D" w:rsidP="00DC6D1D">
      <w:pPr>
        <w:numPr>
          <w:ilvl w:val="0"/>
          <w:numId w:val="10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превышение максимальной розничной цены табака;</w:t>
      </w:r>
    </w:p>
    <w:p w:rsidR="00DC6D1D" w:rsidRPr="00DC6D1D" w:rsidRDefault="00DC6D1D" w:rsidP="00DC6D1D">
      <w:pPr>
        <w:numPr>
          <w:ilvl w:val="0"/>
          <w:numId w:val="10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передача товара организации без отправки УПД и передачи данных в ГИС МТ.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Подробнее о нарушениях и штрафах — </w:t>
      </w:r>
      <w:hyperlink r:id="rId46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в таблице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6D1D" w:rsidRPr="00DC6D1D" w:rsidRDefault="00DC6D1D" w:rsidP="00DC6D1D">
      <w:pPr>
        <w:spacing w:after="15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При сбыте немаркированной продукции в крупном и особо крупном размере административная ответственность может перерасти в уголовную. В этом случае возможен не только штраф, но и тюремный срок на три года и более (</w:t>
      </w:r>
      <w:hyperlink r:id="rId47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ч. 1 ст. 171.1 УК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).</w:t>
      </w:r>
    </w:p>
    <w:p w:rsidR="00DC6D1D" w:rsidRPr="00DC6D1D" w:rsidRDefault="00DC6D1D" w:rsidP="00DC6D1D">
      <w:pPr>
        <w:spacing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8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 xml:space="preserve">Сервис </w:t>
        </w:r>
        <w:proofErr w:type="spellStart"/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Эвотора</w:t>
        </w:r>
        <w:proofErr w:type="spellEnd"/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 xml:space="preserve"> «</w:t>
        </w:r>
        <w:proofErr w:type="spellStart"/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КУДиР</w:t>
        </w:r>
        <w:proofErr w:type="spellEnd"/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»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автоматически ведет вашу отчётность, без ошибок и пропусков. Все операции попадут в отчёт, вы никогда не попадёте на штраф за заполнение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КУДиР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6D1D" w:rsidRPr="00DC6D1D" w:rsidRDefault="00DC6D1D" w:rsidP="00DC6D1D">
      <w:pPr>
        <w:spacing w:after="0" w:line="60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DC6D1D">
        <w:rPr>
          <w:rFonts w:ascii="Arial" w:eastAsia="Times New Roman" w:hAnsi="Arial" w:cs="Arial"/>
          <w:color w:val="000000"/>
          <w:sz w:val="54"/>
          <w:szCs w:val="54"/>
          <w:bdr w:val="none" w:sz="0" w:space="0" w:color="auto" w:frame="1"/>
          <w:lang w:eastAsia="ru-RU"/>
        </w:rPr>
        <w:t>Этапы маркировки товаров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Чтобы работать с товарами, которые необходимо маркировать, предпринимателю нужно:</w:t>
      </w:r>
    </w:p>
    <w:p w:rsidR="00DC6D1D" w:rsidRPr="00DC6D1D" w:rsidRDefault="00DC6D1D" w:rsidP="00DC6D1D">
      <w:pPr>
        <w:numPr>
          <w:ilvl w:val="0"/>
          <w:numId w:val="11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Оформить квалифицированную электронную подпись — с 2022 года получение УКЭП доступно только в налоговой и в её </w:t>
      </w:r>
      <w:hyperlink r:id="rId49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удостоверяющих центрах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6D1D" w:rsidRPr="00DC6D1D" w:rsidRDefault="00DC6D1D" w:rsidP="00DC6D1D">
      <w:pPr>
        <w:numPr>
          <w:ilvl w:val="0"/>
          <w:numId w:val="11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Оформить договор с ОФД — проверьте, что ваш оператор взаимодействует с ГИС МТ и будет направлять данные о ваших товарах в налоговую и «Честный знак».</w:t>
      </w:r>
    </w:p>
    <w:p w:rsidR="00DC6D1D" w:rsidRPr="00DC6D1D" w:rsidRDefault="00DC6D1D" w:rsidP="00DC6D1D">
      <w:pPr>
        <w:numPr>
          <w:ilvl w:val="0"/>
          <w:numId w:val="11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Зарегистрироваться на платформе «Честный знак», </w:t>
      </w:r>
      <w:proofErr w:type="gram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</w:t>
      </w:r>
      <w:proofErr w:type="gram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чтобы торговать молочными изделиями, ещё и в сервисе «Меркурий».</w:t>
      </w:r>
    </w:p>
    <w:p w:rsidR="00DC6D1D" w:rsidRPr="00DC6D1D" w:rsidRDefault="00DC6D1D" w:rsidP="00DC6D1D">
      <w:pPr>
        <w:numPr>
          <w:ilvl w:val="0"/>
          <w:numId w:val="11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Подключиться к электронному товарообороту (ЭДО) для обмена с партнёрами электронной документацией.</w:t>
      </w:r>
    </w:p>
    <w:p w:rsidR="00DC6D1D" w:rsidRPr="00DC6D1D" w:rsidRDefault="00DC6D1D" w:rsidP="00DC6D1D">
      <w:pPr>
        <w:numPr>
          <w:ilvl w:val="0"/>
          <w:numId w:val="11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Заказать цифровые коды, напечатать, наклеить их на товары и ввести в оборот.</w:t>
      </w:r>
    </w:p>
    <w:p w:rsidR="00DC6D1D" w:rsidRPr="00DC6D1D" w:rsidRDefault="00DC6D1D" w:rsidP="00DC6D1D">
      <w:pPr>
        <w:numPr>
          <w:ilvl w:val="0"/>
          <w:numId w:val="11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Приобрести 2D-сканер для считывания цифрового кода.</w:t>
      </w:r>
    </w:p>
    <w:p w:rsidR="00DC6D1D" w:rsidRPr="00DC6D1D" w:rsidRDefault="00DC6D1D" w:rsidP="00DC6D1D">
      <w:pPr>
        <w:numPr>
          <w:ilvl w:val="0"/>
          <w:numId w:val="11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Проверить кассу на возможность её ПО работать с маркировкой.</w:t>
      </w:r>
    </w:p>
    <w:p w:rsidR="00DC6D1D" w:rsidRPr="00DC6D1D" w:rsidRDefault="00DC6D1D" w:rsidP="00DC6D1D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Вы можете использовать приложение </w:t>
      </w:r>
      <w:hyperlink r:id="rId50" w:tgtFrame="_blank" w:history="1">
        <w:r w:rsidRPr="00DC6D1D">
          <w:rPr>
            <w:rFonts w:ascii="Arial" w:eastAsia="Times New Roman" w:hAnsi="Arial" w:cs="Arial"/>
            <w:color w:val="DF5B35"/>
            <w:sz w:val="27"/>
            <w:szCs w:val="27"/>
            <w:bdr w:val="none" w:sz="0" w:space="0" w:color="auto" w:frame="1"/>
            <w:lang w:eastAsia="ru-RU"/>
          </w:rPr>
          <w:t>«Маркировка»</w:t>
        </w:r>
      </w:hyperlink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от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Эвотор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: оно поможет вам в решении ключевых вопросов, связанных с маркировкой продукции. Сервис зарегистрирует вас в необходимых системах, проверит УКЭП, даст возможность приёма товаров от поставщика по ЭДО непосредственно на кассе, в личном кабинете или мобильном приложении, а также проведёт выбытие товаров.</w:t>
      </w:r>
    </w:p>
    <w:p w:rsidR="00DC6D1D" w:rsidRPr="00DC6D1D" w:rsidRDefault="00DC6D1D" w:rsidP="00DC6D1D">
      <w:pPr>
        <w:spacing w:after="0" w:line="60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DC6D1D">
        <w:rPr>
          <w:rFonts w:ascii="Arial" w:eastAsia="Times New Roman" w:hAnsi="Arial" w:cs="Arial"/>
          <w:color w:val="000000"/>
          <w:sz w:val="54"/>
          <w:szCs w:val="54"/>
          <w:bdr w:val="none" w:sz="0" w:space="0" w:color="auto" w:frame="1"/>
          <w:lang w:eastAsia="ru-RU"/>
        </w:rPr>
        <w:t>Подытожим</w:t>
      </w:r>
    </w:p>
    <w:p w:rsidR="00DC6D1D" w:rsidRPr="00DC6D1D" w:rsidRDefault="00DC6D1D" w:rsidP="00DC6D1D">
      <w:pPr>
        <w:numPr>
          <w:ilvl w:val="0"/>
          <w:numId w:val="12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Обязательная маркировка постепенно вводится для всех групп товаров: завершить плавный переход планируется к 2024 году.</w:t>
      </w:r>
    </w:p>
    <w:p w:rsidR="00DC6D1D" w:rsidRPr="00DC6D1D" w:rsidRDefault="00DC6D1D" w:rsidP="00DC6D1D">
      <w:pPr>
        <w:numPr>
          <w:ilvl w:val="0"/>
          <w:numId w:val="12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В 2022 году цифровые коды обязательны для шуб, лекарственных средств, обуви, изделий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легпрома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 табака, фототехники, парфюмерии, шин и автопокрышек, молочной продукции и воды в упаковке.</w:t>
      </w:r>
    </w:p>
    <w:p w:rsidR="00DC6D1D" w:rsidRPr="00DC6D1D" w:rsidRDefault="00DC6D1D" w:rsidP="00DC6D1D">
      <w:pPr>
        <w:numPr>
          <w:ilvl w:val="0"/>
          <w:numId w:val="12"/>
        </w:numPr>
        <w:spacing w:after="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Экспериментальный режим действует в отношении </w:t>
      </w:r>
      <w:proofErr w:type="spellStart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БАДов</w:t>
      </w:r>
      <w:proofErr w:type="spellEnd"/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, антисептиков, пива и слабоалкогольных напитков. Завершение пилотных проектов планируется 31 августа 2022 года. Уже окончены эксперименты в отношении велосипедов (ввод 01.03.2023) и кресел-колясок (дата ввода не обозначена).</w:t>
      </w:r>
    </w:p>
    <w:p w:rsidR="00DC6D1D" w:rsidRPr="00DC6D1D" w:rsidRDefault="00DC6D1D" w:rsidP="00DC6D1D">
      <w:pPr>
        <w:numPr>
          <w:ilvl w:val="0"/>
          <w:numId w:val="12"/>
        </w:numPr>
        <w:spacing w:after="150" w:line="390" w:lineRule="atLeast"/>
        <w:ind w:left="30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6D1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Ужесточены наказания за нарушение требований к маркировке и её отсутствие. Возможно не только наложение административных санкций, но и уголовная ответственность с лишением свободы на три года и более.</w:t>
      </w:r>
    </w:p>
    <w:p w:rsidR="00897934" w:rsidRDefault="00897934"/>
    <w:sectPr w:rsidR="0089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746"/>
    <w:multiLevelType w:val="multilevel"/>
    <w:tmpl w:val="53B0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D1897"/>
    <w:multiLevelType w:val="multilevel"/>
    <w:tmpl w:val="0C1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37467"/>
    <w:multiLevelType w:val="multilevel"/>
    <w:tmpl w:val="BA9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92785"/>
    <w:multiLevelType w:val="multilevel"/>
    <w:tmpl w:val="9068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03DC0"/>
    <w:multiLevelType w:val="multilevel"/>
    <w:tmpl w:val="6AD4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95F44"/>
    <w:multiLevelType w:val="multilevel"/>
    <w:tmpl w:val="1004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15827"/>
    <w:multiLevelType w:val="multilevel"/>
    <w:tmpl w:val="349E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B56AA"/>
    <w:multiLevelType w:val="multilevel"/>
    <w:tmpl w:val="1A4C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6559B"/>
    <w:multiLevelType w:val="multilevel"/>
    <w:tmpl w:val="D38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50F70"/>
    <w:multiLevelType w:val="multilevel"/>
    <w:tmpl w:val="D59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9096A"/>
    <w:multiLevelType w:val="multilevel"/>
    <w:tmpl w:val="A1EA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85219"/>
    <w:multiLevelType w:val="multilevel"/>
    <w:tmpl w:val="BAC4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1D"/>
    <w:rsid w:val="00897934"/>
    <w:rsid w:val="00D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C2FB-8C44-4F52-9350-37001DC1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219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0596">
                  <w:marLeft w:val="0"/>
                  <w:marRight w:val="0"/>
                  <w:marTop w:val="57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1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91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538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23" w:color="auto"/>
                        <w:left w:val="single" w:sz="18" w:space="14" w:color="000000"/>
                        <w:bottom w:val="none" w:sz="0" w:space="26" w:color="auto"/>
                        <w:right w:val="none" w:sz="0" w:space="14" w:color="auto"/>
                      </w:divBdr>
                    </w:div>
                  </w:divsChild>
                </w:div>
              </w:divsChild>
            </w:div>
            <w:div w:id="1933931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6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2542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23" w:color="auto"/>
                        <w:left w:val="single" w:sz="18" w:space="14" w:color="000000"/>
                        <w:bottom w:val="none" w:sz="0" w:space="26" w:color="auto"/>
                        <w:right w:val="none" w:sz="0" w:space="14" w:color="auto"/>
                      </w:divBdr>
                    </w:div>
                  </w:divsChild>
                </w:div>
              </w:divsChild>
            </w:div>
            <w:div w:id="176468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58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5395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23" w:color="auto"/>
                        <w:left w:val="single" w:sz="18" w:space="14" w:color="000000"/>
                        <w:bottom w:val="none" w:sz="0" w:space="26" w:color="auto"/>
                        <w:right w:val="none" w:sz="0" w:space="14" w:color="auto"/>
                      </w:divBdr>
                    </w:div>
                  </w:divsChild>
                </w:div>
              </w:divsChild>
            </w:div>
            <w:div w:id="626593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rrCLv3ayjjqweeLhzfD13hfemr909Kb1/view" TargetMode="External"/><Relationship Id="rId18" Type="http://schemas.openxmlformats.org/officeDocument/2006/relationships/hyperlink" Target="https://xn--80ajghhoc2aj1c8b.xn--p1ai/business/projects/dietarysup/" TargetMode="External"/><Relationship Id="rId26" Type="http://schemas.openxmlformats.org/officeDocument/2006/relationships/hyperlink" Target="https://www.consultant.ru/document/cons_doc_LAW_203253/" TargetMode="External"/><Relationship Id="rId39" Type="http://schemas.openxmlformats.org/officeDocument/2006/relationships/hyperlink" Target="https://www.garant.ru/products/ipo/prime/doc/7498315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ernment.ru/docs/32520/" TargetMode="External"/><Relationship Id="rId34" Type="http://schemas.openxmlformats.org/officeDocument/2006/relationships/hyperlink" Target="http://publication.pravo.gov.ru/Document/View/0001202001090002" TargetMode="External"/><Relationship Id="rId42" Type="http://schemas.openxmlformats.org/officeDocument/2006/relationships/hyperlink" Target="http://government.ru/docs/all/123379/" TargetMode="External"/><Relationship Id="rId47" Type="http://schemas.openxmlformats.org/officeDocument/2006/relationships/hyperlink" Target="http://www.consultant.ru/document/cons_doc_LAW_10699/0abcfeb2817c95237e7ab7ae330a7a2a79eefe54/" TargetMode="External"/><Relationship Id="rId50" Type="http://schemas.openxmlformats.org/officeDocument/2006/relationships/hyperlink" Target="https://market.evotor.ru/store/apps/e7e1a9af-d0ad-4dec-97ce-8b27805c145d?_ga=2.236073861.563329403.1643610601-798869265.1643277867" TargetMode="External"/><Relationship Id="rId7" Type="http://schemas.openxmlformats.org/officeDocument/2006/relationships/hyperlink" Target="https://xn--80ajghhoc2aj1c8b.xn--p1ai/mobile_business/" TargetMode="External"/><Relationship Id="rId12" Type="http://schemas.openxmlformats.org/officeDocument/2006/relationships/hyperlink" Target="https://drive.google.com/file/d/1rrCLv3ayjjqweeLhzfD13hfemr909Kb1/view" TargetMode="External"/><Relationship Id="rId17" Type="http://schemas.openxmlformats.org/officeDocument/2006/relationships/hyperlink" Target="https://alco.evotor.ru/?utm_source=linkmoab&amp;utm_content=%7bdevice_type%7d" TargetMode="External"/><Relationship Id="rId25" Type="http://schemas.openxmlformats.org/officeDocument/2006/relationships/hyperlink" Target="http://publication.pravo.gov.ru/Document/View/0001201905130007" TargetMode="External"/><Relationship Id="rId33" Type="http://schemas.openxmlformats.org/officeDocument/2006/relationships/hyperlink" Target="http://publication.pravo.gov.ru/Document/View/0001201812240046" TargetMode="External"/><Relationship Id="rId38" Type="http://schemas.openxmlformats.org/officeDocument/2006/relationships/hyperlink" Target="http://publication.pravo.gov.ru/Document/View/0001201907230034" TargetMode="External"/><Relationship Id="rId46" Type="http://schemas.openxmlformats.org/officeDocument/2006/relationships/hyperlink" Target="https://drive.google.com/file/d/1_dcGV6pv2EQHzAl2Db1AZuNiwpnte7de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rrCLv3ayjjqweeLhzfD13hfemr909Kb1/view" TargetMode="External"/><Relationship Id="rId20" Type="http://schemas.openxmlformats.org/officeDocument/2006/relationships/hyperlink" Target="https://www.consultant.ru/document/cons_doc_LAW_314270/" TargetMode="External"/><Relationship Id="rId29" Type="http://schemas.openxmlformats.org/officeDocument/2006/relationships/hyperlink" Target="http://publication.pravo.gov.ru/Document/View/0001202001100001" TargetMode="External"/><Relationship Id="rId41" Type="http://schemas.openxmlformats.org/officeDocument/2006/relationships/hyperlink" Target="http://publication.pravo.gov.ru/Document/View/0001201909130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905130007" TargetMode="External"/><Relationship Id="rId11" Type="http://schemas.openxmlformats.org/officeDocument/2006/relationships/hyperlink" Target="http://www.consultant.ru/document/cons_doc_LAW_385620/" TargetMode="External"/><Relationship Id="rId24" Type="http://schemas.openxmlformats.org/officeDocument/2006/relationships/hyperlink" Target="https://base.garant.ru/72237224/" TargetMode="External"/><Relationship Id="rId32" Type="http://schemas.openxmlformats.org/officeDocument/2006/relationships/hyperlink" Target="http://publication.pravo.gov.ru/Document/View/0001201812240049" TargetMode="External"/><Relationship Id="rId37" Type="http://schemas.openxmlformats.org/officeDocument/2006/relationships/hyperlink" Target="http://www.consultant.ru/document/cons_doc_LAW_385620/" TargetMode="External"/><Relationship Id="rId40" Type="http://schemas.openxmlformats.org/officeDocument/2006/relationships/hyperlink" Target="https://www.garant.ru/products/ipo/prime/doc/74983151/" TargetMode="External"/><Relationship Id="rId45" Type="http://schemas.openxmlformats.org/officeDocument/2006/relationships/hyperlink" Target="http://www.consultant.ru/document/cons_doc_LAW_34661/3312fbb50868eeb5b0a66db39b355958c676aeac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file/d/1_1EHvMAe3D-AVpfa5CVA-wHoq7I0D1rR/view?usp=sharing" TargetMode="External"/><Relationship Id="rId23" Type="http://schemas.openxmlformats.org/officeDocument/2006/relationships/hyperlink" Target="http://static.government.ru/media/files/xZ2pPl6khqfC8tCkRXf3z7VQ8JgeZbk3.pdf" TargetMode="External"/><Relationship Id="rId28" Type="http://schemas.openxmlformats.org/officeDocument/2006/relationships/hyperlink" Target="https://base.garant.ru/72189916/" TargetMode="External"/><Relationship Id="rId36" Type="http://schemas.openxmlformats.org/officeDocument/2006/relationships/hyperlink" Target="http://publication.pravo.gov.ru/Document/View/0001202001090015" TargetMode="External"/><Relationship Id="rId49" Type="http://schemas.openxmlformats.org/officeDocument/2006/relationships/hyperlink" Target="https://www.nalog.gov.ru/rn77/related_activities/ucfns/dlucfns/" TargetMode="External"/><Relationship Id="rId10" Type="http://schemas.openxmlformats.org/officeDocument/2006/relationships/hyperlink" Target="http://publication.pravo.gov.ru/Document/View/0001201905130007" TargetMode="External"/><Relationship Id="rId19" Type="http://schemas.openxmlformats.org/officeDocument/2006/relationships/hyperlink" Target="https://www.consultant.ru/document/cons_doc_LAW_286746/" TargetMode="External"/><Relationship Id="rId31" Type="http://schemas.openxmlformats.org/officeDocument/2006/relationships/hyperlink" Target="http://publication.pravo.gov.ru/Document/View/0001202003030015" TargetMode="External"/><Relationship Id="rId44" Type="http://schemas.openxmlformats.org/officeDocument/2006/relationships/hyperlink" Target="http://www.consultant.ru/document/cons_doc_LAW_34661/c8a8c13d283fa3416f79b91b3f36da068225c15b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5620/" TargetMode="External"/><Relationship Id="rId14" Type="http://schemas.openxmlformats.org/officeDocument/2006/relationships/hyperlink" Target="https://zhiza.evotor.ru/obyazatelnaya-markirovka-molochnyx-produktov-chto-i-kogda-delat-predprinimatelyam/?utm_source=linkmoab&amp;utm_content=%7bdevice_type%7d" TargetMode="External"/><Relationship Id="rId22" Type="http://schemas.openxmlformats.org/officeDocument/2006/relationships/hyperlink" Target="https://www.zakonrf.info/rasporiazhenie-pravitelstvo-rf-792-r-28042018/" TargetMode="External"/><Relationship Id="rId27" Type="http://schemas.openxmlformats.org/officeDocument/2006/relationships/hyperlink" Target="https://www.consultant.ru/document/cons_doc_LAW_320473/" TargetMode="External"/><Relationship Id="rId30" Type="http://schemas.openxmlformats.org/officeDocument/2006/relationships/hyperlink" Target="https://www.garant.ru/products/ipo/prime/doc/72189660/" TargetMode="External"/><Relationship Id="rId35" Type="http://schemas.openxmlformats.org/officeDocument/2006/relationships/hyperlink" Target="http://publication.pravo.gov.ru/Document/View/0001202001100009" TargetMode="External"/><Relationship Id="rId43" Type="http://schemas.openxmlformats.org/officeDocument/2006/relationships/hyperlink" Target="https://www.consultant.ru/document/cons_doc_LAW_286746/" TargetMode="External"/><Relationship Id="rId48" Type="http://schemas.openxmlformats.org/officeDocument/2006/relationships/hyperlink" Target="https://accounting.evotor.ru/?utm_source=linkmoab&amp;utm_content=%7bdevice_type%7d" TargetMode="External"/><Relationship Id="rId8" Type="http://schemas.openxmlformats.org/officeDocument/2006/relationships/hyperlink" Target="https://marka.evotor.ru/?utm_source=linkmoab&amp;utm_content=%7bdevice_type%7d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2022-07-19T09:05:00Z</dcterms:created>
  <dcterms:modified xsi:type="dcterms:W3CDTF">2022-07-19T09:08:00Z</dcterms:modified>
</cp:coreProperties>
</file>