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11" w:rsidRPr="00A930B1" w:rsidRDefault="001B5B11" w:rsidP="00264CFD">
      <w:pPr>
        <w:pStyle w:val="NoSpacing"/>
        <w:jc w:val="both"/>
        <w:rPr>
          <w:sz w:val="28"/>
          <w:szCs w:val="28"/>
        </w:rPr>
        <w:sectPr w:rsidR="001B5B11" w:rsidRPr="00A930B1" w:rsidSect="00FE4028">
          <w:pgSz w:w="16838" w:h="11906" w:orient="landscape"/>
          <w:pgMar w:top="1701" w:right="1361" w:bottom="851" w:left="902" w:header="567" w:footer="709" w:gutter="0"/>
          <w:cols w:space="708"/>
          <w:docGrid w:linePitch="360"/>
        </w:sectPr>
      </w:pPr>
    </w:p>
    <w:p w:rsidR="001B5B11" w:rsidRPr="00E7700B" w:rsidRDefault="001B5B11" w:rsidP="00FE4028">
      <w:pPr>
        <w:pStyle w:val="NoSpacing"/>
        <w:jc w:val="center"/>
        <w:rPr>
          <w:b/>
          <w:sz w:val="28"/>
          <w:szCs w:val="28"/>
        </w:rPr>
      </w:pPr>
      <w:r w:rsidRPr="00E7700B">
        <w:rPr>
          <w:b/>
          <w:sz w:val="28"/>
          <w:szCs w:val="28"/>
        </w:rPr>
        <w:t>МЕРОПРИЯТИЯ</w:t>
      </w:r>
    </w:p>
    <w:p w:rsidR="001B5B11" w:rsidRPr="00E7700B" w:rsidRDefault="001B5B11" w:rsidP="00096248">
      <w:pPr>
        <w:pStyle w:val="NoSpacing"/>
        <w:jc w:val="center"/>
        <w:rPr>
          <w:b/>
          <w:sz w:val="28"/>
          <w:szCs w:val="28"/>
        </w:rPr>
      </w:pPr>
      <w:r w:rsidRPr="00E7700B">
        <w:rPr>
          <w:b/>
          <w:sz w:val="28"/>
          <w:szCs w:val="28"/>
        </w:rPr>
        <w:t>по организации оздоровления, отдыха и занятости детей Солнцевского района в 2022 году</w:t>
      </w:r>
    </w:p>
    <w:p w:rsidR="001B5B11" w:rsidRPr="00E7700B" w:rsidRDefault="001B5B11" w:rsidP="00096248">
      <w:pPr>
        <w:pStyle w:val="NoSpacing"/>
        <w:jc w:val="center"/>
        <w:rPr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"/>
        <w:gridCol w:w="6670"/>
        <w:gridCol w:w="61"/>
        <w:gridCol w:w="1887"/>
        <w:gridCol w:w="29"/>
        <w:gridCol w:w="20"/>
        <w:gridCol w:w="6078"/>
      </w:tblGrid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№ п/п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948" w:type="dxa"/>
            <w:gridSpan w:val="2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612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Исполнители</w:t>
            </w:r>
          </w:p>
        </w:tc>
      </w:tr>
      <w:tr w:rsidR="001B5B11" w:rsidRPr="00A930B1" w:rsidTr="00096248">
        <w:trPr>
          <w:jc w:val="center"/>
        </w:trPr>
        <w:tc>
          <w:tcPr>
            <w:tcW w:w="15309" w:type="dxa"/>
            <w:gridSpan w:val="7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1. Организационное обеспечение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Формирование районной межведомственной комиссии по организации оздоровления, отдыха и занятости дет</w:t>
            </w:r>
            <w:r>
              <w:rPr>
                <w:sz w:val="28"/>
                <w:szCs w:val="28"/>
              </w:rPr>
              <w:t>ей, подростков и молодежи в 2022 году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 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Разработка и утверждение планов (программ) мероприятий по организации оздоровления, отдыха и занятос</w:t>
            </w:r>
            <w:r>
              <w:rPr>
                <w:sz w:val="28"/>
                <w:szCs w:val="28"/>
              </w:rPr>
              <w:t>ти детей, подростков и молодежи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 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  <w:r w:rsidRPr="00A930B1">
              <w:rPr>
                <w:sz w:val="28"/>
                <w:szCs w:val="28"/>
              </w:rPr>
              <w:t>, Управление образования Администрации Солнцевского района Курской области, отдел опеки и попечительства Администрации Солнцевского района Курской области, ОБУЗ «Солнцевская ЦРБ»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Разработка межведомственного Плана по обеспечению комплексной безопасности в период проведения летней оздоровительной кампании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 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ОБУЗ «Солнцевская ЦРБ» (по согласованию), Отд. МВД России по Солнцевскому району (по согласованию), Управление образования Администрации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5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Формирование сведений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для включения в Реестр организаций отдыха детей и их оздоровления Курской области.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Проверка сведений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представленных для включения в Реестр организаций отдыха детей и их оздоровления Курской области в соответствии с общими принципами формирования и ведения реестра организаций отдыха детей и их оздоровления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Управление образования Администрации Солнцевского района Курской области, 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6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Осуществление учета планируемых к открытию на административных территориях организаций отдыха детей и их оздоровления всех форм собственности.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7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социально-экономической поддержки всех типов детских оздоровительных организаций, осуществление ремонта, строительства, реконструкции детских оздоровительных организаций, разработка планов мероприятий по укреплению материально-технической базы и открытию детских оздоровительных организаций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Директор ДОЛ «Солнышко» Солнцевского района Курской области КРОО «ОЦ «МОНОЛИТ»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8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страхования детей и подростков в период их пребывания в организациях отдыха и оздоровления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9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и подростков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1,2 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10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контроля за программами воспитательной и образовательной работы оздоровительных организаций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Перед началом сезона и перед каждой сменой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  <w:r w:rsidRPr="00A930B1">
              <w:rPr>
                <w:sz w:val="28"/>
                <w:szCs w:val="28"/>
              </w:rPr>
              <w:t>, Управление образования Администрации Солнцевского района Курской области, Директор ДОЛ «Солнышко» Солнцевского района Курской области КРОО «ОЦ «МОНОЛИТ»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11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Разработка примерных меню питания с учетом нормируемого набора продуктов, направление меню на экспертизу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 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12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Проведение противоклещевой обработки в оздоровительных организациях, в т.ч. при организации оздоровительных смен на базах санаториев, при организации палаточных лагерей и туристических соревнований, слетов, на территории пришкольных лагерей, организаций с круглосуточным пребыванием детей (школы-интернаты, приюты, детские дома) в случае примыкания их к лесопарковой зоне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Перед началом сезона и перед каждой сменой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13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ведомственного и муниципального контроля за условиями для отдыха и оздоровления детей, организацией и качеством питания в оздоровительных организациях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14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Проведение мероприятий по дезинсекции, дезинфекции, </w:t>
            </w:r>
            <w:r>
              <w:rPr>
                <w:sz w:val="28"/>
                <w:szCs w:val="28"/>
              </w:rPr>
              <w:t xml:space="preserve">дератизации в помещениях </w:t>
            </w:r>
            <w:r w:rsidRPr="00A930B1">
              <w:rPr>
                <w:sz w:val="28"/>
                <w:szCs w:val="28"/>
              </w:rPr>
              <w:t>и на территориях сезонных оздоровительных организаций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15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выполнения требований пожарной безопасности, предъявляемых к территориям, зданиям и помещениям оздоровительных детских организаций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16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контроля за состоянием пожарной безопасности в организациях оздоровления и отдыха детей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Инспектор ОНД по Мантуровскому, Тимскому и Солнцевскому районам,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17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Уведомление Управления Роспотребнадзора по Курской области о планируемых сменах в оздоровительных организациях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Получение в Управлении Роспотребнадзора по Курской области санитарно-эпидемиологического заключения на вид деятельности «Организация отдыха детей и их оздоровления»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 – до 1 марта 2022</w:t>
            </w:r>
            <w:r w:rsidRPr="00A930B1">
              <w:rPr>
                <w:sz w:val="28"/>
                <w:szCs w:val="28"/>
              </w:rPr>
              <w:t xml:space="preserve"> года, в дальнейшем - за 2 месяца до открытия, для палаточных лагерей и лагерей труда и отдыха - за месяц</w:t>
            </w:r>
          </w:p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Не позднее 1 недели до заезда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18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Получение результатов санитарно-эпидемиологической экспертизы на соответствие водозаборных сооружений и сетей, находящихся в собственности оздоровительных организаций, требованиям санитарного законодательства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Не позднее 2-х недель до получения санитарно-эпидемиологического заключения на организацию отдыха и их оздоровления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19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Осуществление приемки организаций оздоровления и отдыха детей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  <w:lang w:val="en-US"/>
              </w:rPr>
              <w:t xml:space="preserve">II </w:t>
            </w:r>
            <w:r w:rsidRPr="00A930B1">
              <w:rPr>
                <w:sz w:val="28"/>
                <w:szCs w:val="28"/>
              </w:rPr>
              <w:t>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Районная межведомственная комиссия по организации оздоровления, отдыха и занятости дет</w:t>
            </w:r>
            <w:r>
              <w:rPr>
                <w:sz w:val="28"/>
                <w:szCs w:val="28"/>
              </w:rPr>
              <w:t>ей, подростков и молодежи в 2022</w:t>
            </w:r>
            <w:r w:rsidRPr="00A930B1">
              <w:rPr>
                <w:sz w:val="28"/>
                <w:szCs w:val="28"/>
              </w:rPr>
              <w:t xml:space="preserve"> году,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20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Заключение договоров об организации отдыха и оздоровления ребенка с родителями (законными представителями) детей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родители (законные представители)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21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Осуществление без взимания платы проведения медицинских осмотров несовершеннолетних при оформлении временной занятости в период каникул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ОБУЗ «Солнцевская ЦРБ»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22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Проведение на договорной основе обязательных медицинских осмотров персонала организаций отдыха и оздоровления детей, в том числе дополнительные обследования работников пищеблоков, поставщиков продукции и персонала, обслуживающего водозаборные сооружения и водопроводы, на кишечные вирусные инфекции перед заключением с ними трудовых договоров.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Недопущение к работе персонала, не прошедшего медицинский осмотр в предусмотренном законодательством объеме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23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Комплектование на договорной основе детских оздоровительных организаций всех типов средним медицинским персоналом и врачами, по возможности – педиатрами, с опытом работы в детских организациях 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ОБУЗ «Солнцевская ЦРБ» (по согласованию),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24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Оснащение медицинских пунктов организаций отдыха и оздоровления детей необходимым медицинским оборудованием и лекарственными препаратами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Перед началом сезона и перед каждой сменой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25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контроля проведения комплекса профилактической и оздоровительной работы, оценки эффективности оздоровления детей, соблюдения выполнения норм питания в детских оздоровительных организациях.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Оказание содействия в выделении медицинского персонала для обязательного медицинского сопровождения организованных детских коллективов к местам отдыха и обратно на договорной основе.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ОБУЗ «Солнцевская ЦРБ»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26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силами ПАО «Ростелеком» бесперебойной работы телефонной связи в детских оздоровительных организациях, имеющих действующий договор с ПАО «Ростелеком» на данные услуги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Период оздоровления детей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ПАО «РОСТЕЛЕКОМ»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27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муниципального контроля за выполнением муниципальных контрактов с организаторами питания и поставщиками продукции в оздоровительных организациях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28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контроля за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согласованию), ОМВД России по Солнцевскому району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29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оздоровительных и тренировочных мероприятий со спортсменами из числа детей, подростков и молодежи.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Оказание содействия руководителям детских оздоровительных организаций Солнцевского района в комплектовании персонала работниками физической культуры и спорта из числа тренеров-преподавателей.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работы спортивных площадок на базе организаций дополнительного образования детей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директор ДОЛ «Солнышко» Солнцевского района Курской области КРОО «ОЦ «МОНОЛИТ» (по согласованию), директора образовательных организаций Солнцевского района на базе которых будут действовать лагеря с дневным пребыванием детей и лагерь труда и отдыха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30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Содействие учреждениям культуры в работе с детьми в период каникул, проведение обучающих семинаров для специалистов, организующих отдых и занятость детей на базе учреждений культуры, в проведении досуговых мероприятий в организациях, обеспечивающих отдых, оздоровление и занятость детей.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Предусмотрение льготного экскурсионного обслуживания и использования учреждений культуры для организованных групп детей в период каникул.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  <w:r w:rsidRPr="00A930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31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Проведение мониторинга посещаемости учащимися Солнцевского района учреждений культуры в рамках школьного образовательного туризма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  <w:r w:rsidRPr="00A930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32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Обеспечение без взимания платы в соответствии с требованиями приказа МВД России от 22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930B1">
                <w:rPr>
                  <w:sz w:val="28"/>
                  <w:szCs w:val="28"/>
                </w:rPr>
                <w:t>2019 г</w:t>
              </w:r>
            </w:smartTag>
            <w:r w:rsidRPr="00A930B1">
              <w:rPr>
                <w:sz w:val="28"/>
                <w:szCs w:val="28"/>
              </w:rPr>
              <w:t>. № 177: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сопровождения детей к месту отдыха и обратно;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-безопасности организованных перевозок в оздоровительные центры и обратно, включая установление контроля за выделением технически исправного автотранспорта и выделение сопровождения;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правопорядка в детских оздоровительных организациях и на прилегающей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 и подростков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Отд. МВД России по Солнцевскому району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33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подбора, подготовки и педагогического сопровождения детей и подростков, направляемых в оздоровительные организации, в т.ч.: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детей-сирот, детей, оставшихся без попечения родителей, детей-инвалидов, детей, находящихся в трудной жизненной ситуации, воспитанников интернатных учреждений и детских домов;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детей - сирот; детей, оставшихся без попечения родителей, находящихся под опекой (попечительством), в приемных семьях; детей из многодетных семей;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детей, проживающих в учреждениях социального обслуживания;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детей, находящихся в трудной жизненной ситуации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- детей, состоящих на различных видах учетов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Управление образования Солнцевского района Курской области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отдел опеки и попечительства Администрации Солнцевского района Курской области, образовательные организации (по согласованию)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КДН и ЗП Администрации Солнцевского района Курской области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ОМВД России по Солнцевскому району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34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лагерей с дневным пребыванием детей, в том числе в дистанционном формате с компенсацией набора продуктов для двухразового питания детей в оздоровительных лагерях с дневным пребыванием. Организация лагерей труда и отдыха, иных форм отдыха и занятости детей на базах общеобразовательных организаций Солнцевского района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35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детей для укомплектации</w:t>
            </w:r>
            <w:r w:rsidRPr="00A930B1">
              <w:rPr>
                <w:sz w:val="28"/>
                <w:szCs w:val="28"/>
              </w:rPr>
              <w:t xml:space="preserve"> специализированных (профильных) смен различной направленности в организациях отдыха и оздоровления детей и подростков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Управление образования Администрации Солнцевского района Курской области, отдел культуры Администрации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  <w:lang w:val="en-US"/>
              </w:rPr>
            </w:pPr>
            <w:r w:rsidRPr="00A930B1">
              <w:rPr>
                <w:sz w:val="28"/>
                <w:szCs w:val="28"/>
              </w:rPr>
              <w:t>36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детей в профильные</w:t>
            </w:r>
            <w:r w:rsidRPr="00A930B1">
              <w:rPr>
                <w:sz w:val="28"/>
                <w:szCs w:val="28"/>
              </w:rPr>
              <w:t xml:space="preserve"> смен</w:t>
            </w:r>
            <w:r>
              <w:rPr>
                <w:sz w:val="28"/>
                <w:szCs w:val="28"/>
              </w:rPr>
              <w:t>ы</w:t>
            </w:r>
            <w:r w:rsidRPr="00A930B1">
              <w:rPr>
                <w:sz w:val="28"/>
                <w:szCs w:val="28"/>
              </w:rPr>
              <w:t xml:space="preserve"> для подростков, состоящих на учете в органах внутренних дел, комиссии по делам несовершеннолетних, организациях социального обслуживания для детей, нуждающихся в социальной реабилитации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Администрация Солнцевского района Курской области, Управление образования Администрации Солнцевского района Курской области, </w:t>
            </w: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  <w:r w:rsidRPr="00A930B1">
              <w:rPr>
                <w:sz w:val="28"/>
                <w:szCs w:val="28"/>
              </w:rPr>
              <w:t>, КДН и ЗП Администрации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37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Подбор временных рабочих мест и трудоустройство подростков в возрасте от 14 до 18 лет, в т.ч. находящихся в социально опасном положении, в соответствии с санитарно-гигиеническими требованиями к условиям труда лиц, не достигших 18-летнего возраста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управление образования Администрации Солнцевского района Курской области, центр занятости населения Солнцевского района Курской области, КДН и ЗП Администрации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38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туристско-экскурсионных программ для детей, проведение палаточных лагерей, походов, экспедиций, слетов, сборов, экскурсий и других экономичных форм отдыха и занятости несовершеннолетних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2-4 квартал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39</w:t>
            </w:r>
          </w:p>
        </w:tc>
        <w:tc>
          <w:tcPr>
            <w:tcW w:w="6670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Проведение регионального мониторинга оздоровительной кампании</w:t>
            </w:r>
          </w:p>
        </w:tc>
        <w:tc>
          <w:tcPr>
            <w:tcW w:w="1977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6098" w:type="dxa"/>
            <w:gridSpan w:val="2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области, Управление образования Администрации Солнцевского района Курской области</w:t>
            </w:r>
          </w:p>
        </w:tc>
      </w:tr>
      <w:tr w:rsidR="001B5B11" w:rsidRPr="00A930B1" w:rsidTr="00096248">
        <w:trPr>
          <w:jc w:val="center"/>
        </w:trPr>
        <w:tc>
          <w:tcPr>
            <w:tcW w:w="15309" w:type="dxa"/>
            <w:gridSpan w:val="7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2. Финансовое обеспечение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40</w:t>
            </w:r>
          </w:p>
        </w:tc>
        <w:tc>
          <w:tcPr>
            <w:tcW w:w="6731" w:type="dxa"/>
            <w:gridSpan w:val="2"/>
          </w:tcPr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Оплата услуг по отдыху и оздоровлению детей в возрасте от 7 до 18 лет, проживающих на территории Солнцевского района:</w:t>
            </w: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а) в санаторно-оздоровительные детские лагеря со сроком пребывания 21-24 дня;</w:t>
            </w: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б) в детские оздоровительные лагеря и санаторно-курортные организации, расположенные на побережье Черного моря, со сроком пребывания 10-21 день;</w:t>
            </w: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в) в загородные стационарные оздоровительные лагеря Курской области в рамках смен отдыха и досуга детей со сроком пребывания 14 дней, в рамках оздоровительных смен со сроком пребывания 21 день;</w:t>
            </w: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г) в организациях отдыха детей и их оздоровления Курской области по программам специализированных (профильных) смен в летний период со сроком пребывания 14-21 день; осенью, зимой и весной – не менее 7 дней.</w:t>
            </w:r>
          </w:p>
        </w:tc>
        <w:tc>
          <w:tcPr>
            <w:tcW w:w="1887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127" w:type="dxa"/>
            <w:gridSpan w:val="3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Комитет по делам молодежи и туризму Курской области (по согласованию), 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41</w:t>
            </w:r>
          </w:p>
        </w:tc>
        <w:tc>
          <w:tcPr>
            <w:tcW w:w="6731" w:type="dxa"/>
            <w:gridSpan w:val="2"/>
          </w:tcPr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Предоставление субсидии из областного бюджета бюджету муниципального района «Солнцевский район» на софинансирование расходных обязательств Солнцевского района, связанных с организацией отдыха детей в каникулярное время, по двум направлениям:</w:t>
            </w:r>
          </w:p>
          <w:p w:rsidR="001B5B11" w:rsidRPr="00A930B1" w:rsidRDefault="001B5B11" w:rsidP="00A930B1">
            <w:pPr>
              <w:pStyle w:val="NoSpacing"/>
              <w:numPr>
                <w:ilvl w:val="0"/>
                <w:numId w:val="33"/>
              </w:numPr>
              <w:tabs>
                <w:tab w:val="left" w:pos="258"/>
              </w:tabs>
              <w:ind w:left="0" w:firstLine="0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Оплата услуг по отдыху и оздоровлению детей в загородных стационарных оздоровительных лагерях Курской области в рамках смен отдыха и досуга детей со сроком пребывания 14 дней, в рамках оздоровительных смен со сроком пребывания 21 день;</w:t>
            </w:r>
          </w:p>
          <w:p w:rsidR="001B5B11" w:rsidRPr="00A930B1" w:rsidRDefault="001B5B11" w:rsidP="00A930B1">
            <w:pPr>
              <w:pStyle w:val="NoSpacing"/>
              <w:numPr>
                <w:ilvl w:val="0"/>
                <w:numId w:val="33"/>
              </w:numPr>
              <w:tabs>
                <w:tab w:val="left" w:pos="285"/>
              </w:tabs>
              <w:ind w:left="0" w:firstLine="0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оплата стоимости набора продуктов питания для детей в лагерях с дневным пребыванием сроком 21 день в летний период, включая общевыходные и праздничные дни, сроком не менее 7 дней осенью, зимой и весной, включая общевыходные и праздничные дни.</w:t>
            </w: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Разработка и утверждение порядка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детей (в виде набора продуктов питания или денежной выплаты).</w:t>
            </w:r>
          </w:p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(в виде набора продуктов питания или денежной выплаты).</w:t>
            </w:r>
          </w:p>
        </w:tc>
        <w:tc>
          <w:tcPr>
            <w:tcW w:w="1887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127" w:type="dxa"/>
            <w:gridSpan w:val="3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Комитет по делам молодежи и туризму Курской области (по согласованию),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Default="001B5B11" w:rsidP="00096248">
            <w:pPr>
              <w:pStyle w:val="NoSpacing"/>
              <w:rPr>
                <w:sz w:val="28"/>
                <w:szCs w:val="28"/>
              </w:rPr>
            </w:pPr>
          </w:p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A930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42</w:t>
            </w:r>
          </w:p>
        </w:tc>
        <w:tc>
          <w:tcPr>
            <w:tcW w:w="6731" w:type="dxa"/>
            <w:gridSpan w:val="2"/>
          </w:tcPr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Приобретение предприятиями и организациями за счет собственных средств путевок в детские оздоровительные учреждения для детей работников</w:t>
            </w:r>
          </w:p>
        </w:tc>
        <w:tc>
          <w:tcPr>
            <w:tcW w:w="1887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127" w:type="dxa"/>
            <w:gridSpan w:val="3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Предприятия, организации, учреждения всех форм собственности (по согласованию), профсоюзные организации (по согласованию)</w:t>
            </w:r>
          </w:p>
        </w:tc>
      </w:tr>
      <w:tr w:rsidR="001B5B11" w:rsidRPr="00A930B1" w:rsidTr="00096248">
        <w:trPr>
          <w:jc w:val="center"/>
        </w:trPr>
        <w:tc>
          <w:tcPr>
            <w:tcW w:w="15309" w:type="dxa"/>
            <w:gridSpan w:val="7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3. Кадровое обеспечение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43</w:t>
            </w:r>
          </w:p>
        </w:tc>
        <w:tc>
          <w:tcPr>
            <w:tcW w:w="6731" w:type="dxa"/>
            <w:gridSpan w:val="2"/>
          </w:tcPr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Организация работы молодежных добровольческих отрядов на площадках Солнцевского района с детьми и подростками</w:t>
            </w:r>
          </w:p>
        </w:tc>
        <w:tc>
          <w:tcPr>
            <w:tcW w:w="1936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6078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</w:p>
        </w:tc>
      </w:tr>
      <w:tr w:rsidR="001B5B11" w:rsidRPr="00A930B1" w:rsidTr="00096248">
        <w:trPr>
          <w:jc w:val="center"/>
        </w:trPr>
        <w:tc>
          <w:tcPr>
            <w:tcW w:w="15309" w:type="dxa"/>
            <w:gridSpan w:val="7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4. Научно-методическое и информационное обеспечение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44</w:t>
            </w:r>
          </w:p>
        </w:tc>
        <w:tc>
          <w:tcPr>
            <w:tcW w:w="6731" w:type="dxa"/>
            <w:gridSpan w:val="2"/>
          </w:tcPr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Освещение вопросов подготовки и проведения оздоровительной кампании в районной газете «За честь хлебороба»</w:t>
            </w:r>
          </w:p>
        </w:tc>
        <w:tc>
          <w:tcPr>
            <w:tcW w:w="1936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78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Районная газета «За честь хлебороба» (по согласованию)</w:t>
            </w:r>
          </w:p>
        </w:tc>
      </w:tr>
      <w:tr w:rsidR="001B5B11" w:rsidRPr="00A930B1" w:rsidTr="00A930B1">
        <w:trPr>
          <w:jc w:val="center"/>
        </w:trPr>
        <w:tc>
          <w:tcPr>
            <w:tcW w:w="564" w:type="dxa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45</w:t>
            </w:r>
          </w:p>
        </w:tc>
        <w:tc>
          <w:tcPr>
            <w:tcW w:w="6731" w:type="dxa"/>
            <w:gridSpan w:val="2"/>
          </w:tcPr>
          <w:p w:rsidR="001B5B11" w:rsidRPr="00A930B1" w:rsidRDefault="001B5B11" w:rsidP="00A930B1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Обеспечение работы и обновления информации в разделе «Оздоровление и отдых детей» на сайте Администрации Солнцевского района Курской области в сети «Интернет»</w:t>
            </w:r>
          </w:p>
        </w:tc>
        <w:tc>
          <w:tcPr>
            <w:tcW w:w="1936" w:type="dxa"/>
            <w:gridSpan w:val="3"/>
          </w:tcPr>
          <w:p w:rsidR="001B5B11" w:rsidRPr="00A930B1" w:rsidRDefault="001B5B11" w:rsidP="00096248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Весь период</w:t>
            </w:r>
          </w:p>
        </w:tc>
        <w:tc>
          <w:tcPr>
            <w:tcW w:w="6078" w:type="dxa"/>
          </w:tcPr>
          <w:p w:rsidR="001B5B11" w:rsidRPr="00A930B1" w:rsidRDefault="001B5B11" w:rsidP="0009624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</w:p>
        </w:tc>
      </w:tr>
    </w:tbl>
    <w:p w:rsidR="001B5B11" w:rsidRPr="00A930B1" w:rsidRDefault="001B5B11" w:rsidP="00264CFD">
      <w:pPr>
        <w:pStyle w:val="NoSpacing"/>
        <w:jc w:val="both"/>
        <w:rPr>
          <w:sz w:val="28"/>
          <w:szCs w:val="28"/>
        </w:rPr>
      </w:pPr>
    </w:p>
    <w:sectPr w:rsidR="001B5B11" w:rsidRPr="00A930B1" w:rsidSect="00096248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11" w:rsidRDefault="001B5B11" w:rsidP="00F571E0">
      <w:r>
        <w:separator/>
      </w:r>
    </w:p>
  </w:endnote>
  <w:endnote w:type="continuationSeparator" w:id="0">
    <w:p w:rsidR="001B5B11" w:rsidRDefault="001B5B11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11" w:rsidRDefault="001B5B11" w:rsidP="00F571E0">
      <w:r>
        <w:separator/>
      </w:r>
    </w:p>
  </w:footnote>
  <w:footnote w:type="continuationSeparator" w:id="0">
    <w:p w:rsidR="001B5B11" w:rsidRDefault="001B5B11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73BEF"/>
    <w:multiLevelType w:val="multilevel"/>
    <w:tmpl w:val="CFA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0">
    <w:nsid w:val="335C2011"/>
    <w:multiLevelType w:val="hybridMultilevel"/>
    <w:tmpl w:val="EA3CBBEE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B9163A1"/>
    <w:multiLevelType w:val="hybridMultilevel"/>
    <w:tmpl w:val="AFB40050"/>
    <w:lvl w:ilvl="0" w:tplc="5EA44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CEE3342"/>
    <w:multiLevelType w:val="hybridMultilevel"/>
    <w:tmpl w:val="1850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0290B91"/>
    <w:multiLevelType w:val="hybridMultilevel"/>
    <w:tmpl w:val="3DECD552"/>
    <w:lvl w:ilvl="0" w:tplc="65BEAB4C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9"/>
  </w:num>
  <w:num w:numId="18">
    <w:abstractNumId w:val="5"/>
  </w:num>
  <w:num w:numId="19">
    <w:abstractNumId w:val="24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8"/>
  </w:num>
  <w:num w:numId="27">
    <w:abstractNumId w:val="16"/>
  </w:num>
  <w:num w:numId="28">
    <w:abstractNumId w:val="13"/>
  </w:num>
  <w:num w:numId="29">
    <w:abstractNumId w:val="26"/>
  </w:num>
  <w:num w:numId="30">
    <w:abstractNumId w:val="7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96248"/>
    <w:rsid w:val="000C32BF"/>
    <w:rsid w:val="000C73B3"/>
    <w:rsid w:val="00106BCE"/>
    <w:rsid w:val="001118A7"/>
    <w:rsid w:val="00124802"/>
    <w:rsid w:val="00130F9E"/>
    <w:rsid w:val="00146E57"/>
    <w:rsid w:val="00147FAF"/>
    <w:rsid w:val="001B5B11"/>
    <w:rsid w:val="001D2C82"/>
    <w:rsid w:val="001E0DBF"/>
    <w:rsid w:val="002033A0"/>
    <w:rsid w:val="00211A55"/>
    <w:rsid w:val="00233CB4"/>
    <w:rsid w:val="00240791"/>
    <w:rsid w:val="00264CFD"/>
    <w:rsid w:val="00270437"/>
    <w:rsid w:val="00274E2B"/>
    <w:rsid w:val="002A2288"/>
    <w:rsid w:val="002D0C13"/>
    <w:rsid w:val="002F28AC"/>
    <w:rsid w:val="0033225D"/>
    <w:rsid w:val="00342FD5"/>
    <w:rsid w:val="00344EC1"/>
    <w:rsid w:val="00346AB8"/>
    <w:rsid w:val="00347114"/>
    <w:rsid w:val="00361F67"/>
    <w:rsid w:val="003D3146"/>
    <w:rsid w:val="003F0AEE"/>
    <w:rsid w:val="0043236D"/>
    <w:rsid w:val="00433E5B"/>
    <w:rsid w:val="00443979"/>
    <w:rsid w:val="00464D7D"/>
    <w:rsid w:val="004662CD"/>
    <w:rsid w:val="004A083A"/>
    <w:rsid w:val="004C73AC"/>
    <w:rsid w:val="004D3B2F"/>
    <w:rsid w:val="00507B2B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0794E"/>
    <w:rsid w:val="00615C00"/>
    <w:rsid w:val="006173BA"/>
    <w:rsid w:val="0064065E"/>
    <w:rsid w:val="00653EE8"/>
    <w:rsid w:val="00672053"/>
    <w:rsid w:val="006734DF"/>
    <w:rsid w:val="0068062C"/>
    <w:rsid w:val="00682FEF"/>
    <w:rsid w:val="006964B3"/>
    <w:rsid w:val="006A56D2"/>
    <w:rsid w:val="006C2CA2"/>
    <w:rsid w:val="006E23DB"/>
    <w:rsid w:val="006E680F"/>
    <w:rsid w:val="00736078"/>
    <w:rsid w:val="007734A8"/>
    <w:rsid w:val="0078000C"/>
    <w:rsid w:val="007934AC"/>
    <w:rsid w:val="007A5F88"/>
    <w:rsid w:val="008451C9"/>
    <w:rsid w:val="00845D3E"/>
    <w:rsid w:val="008755BB"/>
    <w:rsid w:val="00890BA8"/>
    <w:rsid w:val="008A088C"/>
    <w:rsid w:val="008A7799"/>
    <w:rsid w:val="008E4F95"/>
    <w:rsid w:val="008F675A"/>
    <w:rsid w:val="0090157A"/>
    <w:rsid w:val="00914257"/>
    <w:rsid w:val="00914E51"/>
    <w:rsid w:val="00916C84"/>
    <w:rsid w:val="009300D8"/>
    <w:rsid w:val="0094127E"/>
    <w:rsid w:val="00944F46"/>
    <w:rsid w:val="00945D76"/>
    <w:rsid w:val="00973836"/>
    <w:rsid w:val="00981CEE"/>
    <w:rsid w:val="009A690F"/>
    <w:rsid w:val="009B7A2C"/>
    <w:rsid w:val="009C2090"/>
    <w:rsid w:val="009C226B"/>
    <w:rsid w:val="00A36CE5"/>
    <w:rsid w:val="00A865DF"/>
    <w:rsid w:val="00A930B1"/>
    <w:rsid w:val="00A97EB5"/>
    <w:rsid w:val="00AE0013"/>
    <w:rsid w:val="00AE79C5"/>
    <w:rsid w:val="00B05136"/>
    <w:rsid w:val="00B3318B"/>
    <w:rsid w:val="00B43220"/>
    <w:rsid w:val="00B51D09"/>
    <w:rsid w:val="00B607A7"/>
    <w:rsid w:val="00B6243C"/>
    <w:rsid w:val="00B85C05"/>
    <w:rsid w:val="00B940CF"/>
    <w:rsid w:val="00BC3EB4"/>
    <w:rsid w:val="00BE2377"/>
    <w:rsid w:val="00C47448"/>
    <w:rsid w:val="00C55C60"/>
    <w:rsid w:val="00C5746F"/>
    <w:rsid w:val="00C60099"/>
    <w:rsid w:val="00C6472B"/>
    <w:rsid w:val="00C867ED"/>
    <w:rsid w:val="00C90705"/>
    <w:rsid w:val="00CE15AF"/>
    <w:rsid w:val="00CE33AA"/>
    <w:rsid w:val="00D00E55"/>
    <w:rsid w:val="00D01214"/>
    <w:rsid w:val="00D10CFB"/>
    <w:rsid w:val="00D3193D"/>
    <w:rsid w:val="00D320E7"/>
    <w:rsid w:val="00D40C13"/>
    <w:rsid w:val="00D5177D"/>
    <w:rsid w:val="00D525D5"/>
    <w:rsid w:val="00D56691"/>
    <w:rsid w:val="00D90A55"/>
    <w:rsid w:val="00DA3EFB"/>
    <w:rsid w:val="00DB0988"/>
    <w:rsid w:val="00DB74AD"/>
    <w:rsid w:val="00DD2B31"/>
    <w:rsid w:val="00DE349D"/>
    <w:rsid w:val="00DF440D"/>
    <w:rsid w:val="00E2309F"/>
    <w:rsid w:val="00E45FFB"/>
    <w:rsid w:val="00E52D34"/>
    <w:rsid w:val="00E6204F"/>
    <w:rsid w:val="00E761E5"/>
    <w:rsid w:val="00E7700B"/>
    <w:rsid w:val="00E844C6"/>
    <w:rsid w:val="00E9268A"/>
    <w:rsid w:val="00EB1A04"/>
    <w:rsid w:val="00ED357E"/>
    <w:rsid w:val="00EF6467"/>
    <w:rsid w:val="00F503F9"/>
    <w:rsid w:val="00F5257D"/>
    <w:rsid w:val="00F571E0"/>
    <w:rsid w:val="00F62113"/>
    <w:rsid w:val="00F72573"/>
    <w:rsid w:val="00F76754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7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57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Normal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0">
    <w:name w:val="Маркеры списка"/>
    <w:uiPriority w:val="99"/>
    <w:rsid w:val="00B51D09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D09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D09"/>
    <w:rPr>
      <w:rFonts w:cs="Tahoma"/>
    </w:rPr>
  </w:style>
  <w:style w:type="paragraph" w:customStyle="1" w:styleId="1">
    <w:name w:val="Название1"/>
    <w:basedOn w:val="Normal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0">
    <w:name w:val="Указатель1"/>
    <w:basedOn w:val="Normal"/>
    <w:uiPriority w:val="99"/>
    <w:rsid w:val="00B51D09"/>
    <w:pPr>
      <w:suppressLineNumbers/>
    </w:pPr>
    <w:rPr>
      <w:rFonts w:cs="Tahoma"/>
      <w:kern w:val="1"/>
    </w:rPr>
  </w:style>
  <w:style w:type="paragraph" w:styleId="ListParagraph">
    <w:name w:val="List Paragraph"/>
    <w:basedOn w:val="Normal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">
    <w:name w:val="Заголовок 11"/>
    <w:basedOn w:val="Normal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Normal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paragraph" w:customStyle="1" w:styleId="ConsTitle0">
    <w:name w:val="ConsTitle"/>
    <w:uiPriority w:val="99"/>
    <w:rsid w:val="00B331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15</Pages>
  <Words>3144</Words>
  <Characters>17927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73</cp:revision>
  <cp:lastPrinted>2020-12-25T13:58:00Z</cp:lastPrinted>
  <dcterms:created xsi:type="dcterms:W3CDTF">2020-04-07T16:01:00Z</dcterms:created>
  <dcterms:modified xsi:type="dcterms:W3CDTF">2022-07-29T06:42:00Z</dcterms:modified>
</cp:coreProperties>
</file>