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AE7575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09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AE7575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539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AE7575" w:rsidRPr="00AE7575" w:rsidRDefault="00AE7575" w:rsidP="00AE7575">
      <w:pPr>
        <w:pStyle w:val="a3"/>
        <w:rPr>
          <w:sz w:val="28"/>
          <w:szCs w:val="28"/>
        </w:rPr>
      </w:pPr>
      <w:r w:rsidRPr="00AE7575">
        <w:rPr>
          <w:sz w:val="28"/>
          <w:szCs w:val="28"/>
        </w:rPr>
        <w:t>О внесении изменений в муниципальную программу</w:t>
      </w:r>
    </w:p>
    <w:p w:rsidR="00AE7575" w:rsidRPr="00AE7575" w:rsidRDefault="00AE7575" w:rsidP="00AE7575">
      <w:pPr>
        <w:pStyle w:val="a3"/>
        <w:rPr>
          <w:sz w:val="28"/>
          <w:szCs w:val="28"/>
        </w:rPr>
      </w:pPr>
      <w:r w:rsidRPr="00AE7575">
        <w:rPr>
          <w:sz w:val="28"/>
          <w:szCs w:val="28"/>
        </w:rPr>
        <w:t>Солнцевского района Курской области</w:t>
      </w:r>
    </w:p>
    <w:p w:rsidR="00AE7575" w:rsidRPr="00AE7575" w:rsidRDefault="00AE7575" w:rsidP="00AE7575">
      <w:pPr>
        <w:pStyle w:val="a3"/>
        <w:rPr>
          <w:sz w:val="28"/>
          <w:szCs w:val="28"/>
        </w:rPr>
      </w:pPr>
      <w:r w:rsidRPr="00AE7575">
        <w:rPr>
          <w:sz w:val="28"/>
          <w:szCs w:val="28"/>
        </w:rPr>
        <w:t>«Развитие транспортной системы, обеспечение</w:t>
      </w:r>
    </w:p>
    <w:p w:rsidR="00AE7575" w:rsidRPr="00AE7575" w:rsidRDefault="00AE7575" w:rsidP="00AE7575">
      <w:pPr>
        <w:pStyle w:val="a3"/>
        <w:rPr>
          <w:sz w:val="28"/>
          <w:szCs w:val="28"/>
        </w:rPr>
      </w:pPr>
      <w:r w:rsidRPr="00AE7575">
        <w:rPr>
          <w:sz w:val="28"/>
          <w:szCs w:val="28"/>
        </w:rPr>
        <w:t>перевозки пассажиров и безопасности дорожного</w:t>
      </w:r>
    </w:p>
    <w:p w:rsidR="00AE7575" w:rsidRPr="00AE7575" w:rsidRDefault="00AE7575" w:rsidP="00AE7575">
      <w:pPr>
        <w:pStyle w:val="a3"/>
        <w:rPr>
          <w:sz w:val="28"/>
          <w:szCs w:val="28"/>
        </w:rPr>
      </w:pPr>
      <w:r w:rsidRPr="00AE7575">
        <w:rPr>
          <w:sz w:val="28"/>
          <w:szCs w:val="28"/>
        </w:rPr>
        <w:t>движения в Солнцевском районе Курской области»,</w:t>
      </w:r>
    </w:p>
    <w:p w:rsidR="00AE7575" w:rsidRPr="00AE7575" w:rsidRDefault="00AE7575" w:rsidP="00AE7575">
      <w:pPr>
        <w:pStyle w:val="a3"/>
        <w:rPr>
          <w:sz w:val="28"/>
          <w:szCs w:val="28"/>
        </w:rPr>
      </w:pPr>
      <w:r w:rsidRPr="00AE7575">
        <w:rPr>
          <w:sz w:val="28"/>
          <w:szCs w:val="28"/>
        </w:rPr>
        <w:t>утверждённую постановлением Администрации</w:t>
      </w:r>
    </w:p>
    <w:p w:rsidR="00AE7575" w:rsidRPr="00AE7575" w:rsidRDefault="00AE7575" w:rsidP="00AE7575">
      <w:pPr>
        <w:pStyle w:val="a3"/>
        <w:rPr>
          <w:sz w:val="28"/>
          <w:szCs w:val="28"/>
        </w:rPr>
      </w:pPr>
      <w:r w:rsidRPr="00AE7575">
        <w:rPr>
          <w:sz w:val="28"/>
          <w:szCs w:val="28"/>
        </w:rPr>
        <w:t>Солнцевского района Курской области от 02.12.2019 г. № 496</w:t>
      </w:r>
    </w:p>
    <w:p w:rsidR="00AE7575" w:rsidRPr="00AE7575" w:rsidRDefault="00AE7575" w:rsidP="00AE7575">
      <w:pPr>
        <w:pStyle w:val="a3"/>
        <w:rPr>
          <w:sz w:val="28"/>
          <w:szCs w:val="28"/>
        </w:rPr>
      </w:pP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 w:rsidRPr="00AE7575">
        <w:rPr>
          <w:bCs/>
          <w:sz w:val="28"/>
          <w:szCs w:val="28"/>
        </w:rPr>
        <w:t xml:space="preserve"> ПОСТАНОВЛЯЕТ:</w:t>
      </w: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1. Внести в муниципальную программу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области», утверждённую постановлением Администрации Солнцевского района Курской области от 02.12.2019 г. № 496, следующие изменения:</w:t>
      </w: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1.1. В паспорте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 позицию «Объёмы бюджетных ассигнований программы» изложить в следующей редакции:</w:t>
      </w:r>
    </w:p>
    <w:p w:rsidR="00AE7575" w:rsidRPr="00AE7575" w:rsidRDefault="00AE7575" w:rsidP="00AE7575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948"/>
      </w:tblGrid>
      <w:tr w:rsidR="00AE7575" w:rsidRPr="00AE7575" w:rsidTr="00AE7575">
        <w:trPr>
          <w:jc w:val="center"/>
        </w:trPr>
        <w:tc>
          <w:tcPr>
            <w:tcW w:w="2691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948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Общий объём финансирования Программы </w:t>
            </w:r>
            <w:r>
              <w:rPr>
                <w:sz w:val="28"/>
                <w:szCs w:val="28"/>
              </w:rPr>
              <w:t xml:space="preserve">в 2020-2024 годах составляет </w:t>
            </w:r>
            <w:r w:rsidRPr="00AE7575">
              <w:rPr>
                <w:sz w:val="28"/>
                <w:szCs w:val="28"/>
              </w:rPr>
              <w:t>142 925,40319 тыс. руб.</w:t>
            </w:r>
            <w:r>
              <w:rPr>
                <w:sz w:val="28"/>
                <w:szCs w:val="28"/>
              </w:rPr>
              <w:t>, в</w:t>
            </w:r>
            <w:r w:rsidRPr="00AE7575">
              <w:rPr>
                <w:sz w:val="28"/>
                <w:szCs w:val="28"/>
              </w:rPr>
              <w:t xml:space="preserve"> том числе по годам: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2020 год – 16231,90896 тыс. руб.;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2021 год – 29194,24582 тыс. руб.;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2022 год – 55864,02741 тыс. руб.;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2023 год – 30539,811 тыс. руб.;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2024 год – 11095,410 тыс. руб.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Объём средств местного бюджета для финансирования 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на соответствующий финансовый год</w:t>
            </w:r>
          </w:p>
        </w:tc>
      </w:tr>
    </w:tbl>
    <w:p w:rsidR="00AE7575" w:rsidRPr="00AE7575" w:rsidRDefault="00AE7575" w:rsidP="00AE7575">
      <w:pPr>
        <w:pStyle w:val="a3"/>
        <w:jc w:val="both"/>
        <w:rPr>
          <w:sz w:val="28"/>
          <w:szCs w:val="28"/>
        </w:rPr>
      </w:pP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1.2. Приложение № 1 к муниципальной программе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 изложить в новой редакции (прилагается);</w:t>
      </w: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1.3. В паспорте муниципальной подпрограммы 2 «Развитие сети автомобильных дорог в Солнцевском районе Курской области» позицию «Объёмы бюджетных ассигнований подпрограммы» изложить в следующей редакции:</w:t>
      </w:r>
    </w:p>
    <w:p w:rsidR="00AE7575" w:rsidRPr="00AE7575" w:rsidRDefault="00AE7575" w:rsidP="00AE7575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49"/>
        <w:gridCol w:w="7090"/>
      </w:tblGrid>
      <w:tr w:rsidR="00AE7575" w:rsidRPr="00AE7575" w:rsidTr="00AE7575">
        <w:trPr>
          <w:jc w:val="center"/>
        </w:trPr>
        <w:tc>
          <w:tcPr>
            <w:tcW w:w="2549" w:type="dxa"/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090" w:type="dxa"/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E7575">
              <w:rPr>
                <w:sz w:val="28"/>
                <w:szCs w:val="28"/>
              </w:rPr>
              <w:t xml:space="preserve">бщий объем финансирования Подпрограммы </w:t>
            </w:r>
            <w:r>
              <w:rPr>
                <w:sz w:val="28"/>
                <w:szCs w:val="28"/>
              </w:rPr>
              <w:t xml:space="preserve">в 2020-2024 годах составляет </w:t>
            </w:r>
            <w:r w:rsidRPr="00AE7575">
              <w:rPr>
                <w:sz w:val="28"/>
                <w:szCs w:val="28"/>
              </w:rPr>
              <w:t>142 546,31319 тыс</w:t>
            </w:r>
            <w:r>
              <w:rPr>
                <w:sz w:val="28"/>
                <w:szCs w:val="28"/>
              </w:rPr>
              <w:t>. рублей, в</w:t>
            </w:r>
            <w:r w:rsidRPr="00AE7575">
              <w:rPr>
                <w:sz w:val="28"/>
                <w:szCs w:val="28"/>
              </w:rPr>
              <w:t xml:space="preserve"> том числе по годам: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2020 год – 16155,00896 </w:t>
            </w:r>
            <w:r>
              <w:rPr>
                <w:sz w:val="28"/>
                <w:szCs w:val="28"/>
              </w:rPr>
              <w:t>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2021 год – 28991,05582 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2022 год – 55765,02741 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2023 год – 30539,811 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2024 год – 11095,410 тыс. рублей.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Объем средств местного бюджета для финансирования подпрограммы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на </w:t>
            </w:r>
            <w:r>
              <w:rPr>
                <w:sz w:val="28"/>
                <w:szCs w:val="28"/>
              </w:rPr>
              <w:t>соответствующий финансовый год</w:t>
            </w:r>
          </w:p>
        </w:tc>
      </w:tr>
    </w:tbl>
    <w:p w:rsidR="00AE7575" w:rsidRPr="00AE7575" w:rsidRDefault="00AE7575" w:rsidP="00AE7575">
      <w:pPr>
        <w:pStyle w:val="a3"/>
        <w:jc w:val="both"/>
        <w:rPr>
          <w:sz w:val="28"/>
          <w:szCs w:val="28"/>
        </w:rPr>
      </w:pP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1.4. В паспорте муниципальной подпрограммы 4 «Повышение безопасности дорожного движения в Солнцевском районе Курской области» позицию «Объёмы бюджетных ассигнований подпрограммы» изложить в следующей редакции:</w:t>
      </w:r>
    </w:p>
    <w:p w:rsidR="00AE7575" w:rsidRPr="00AE7575" w:rsidRDefault="00AE7575" w:rsidP="00AE7575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91"/>
        <w:gridCol w:w="6948"/>
      </w:tblGrid>
      <w:tr w:rsidR="00AE7575" w:rsidRPr="00AE7575" w:rsidTr="00AE7575">
        <w:trPr>
          <w:jc w:val="center"/>
        </w:trPr>
        <w:tc>
          <w:tcPr>
            <w:tcW w:w="2691" w:type="dxa"/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948" w:type="dxa"/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E7575">
              <w:rPr>
                <w:sz w:val="28"/>
                <w:szCs w:val="28"/>
              </w:rPr>
              <w:t xml:space="preserve">бщий объем финансирования Подпрограммы </w:t>
            </w:r>
            <w:r>
              <w:rPr>
                <w:sz w:val="28"/>
                <w:szCs w:val="28"/>
              </w:rPr>
              <w:t xml:space="preserve">в 2020-2024 годах составляет </w:t>
            </w:r>
            <w:r w:rsidRPr="00AE7575">
              <w:rPr>
                <w:sz w:val="28"/>
                <w:szCs w:val="28"/>
              </w:rPr>
              <w:t xml:space="preserve">379,09 </w:t>
            </w:r>
            <w:r>
              <w:rPr>
                <w:sz w:val="28"/>
                <w:szCs w:val="28"/>
              </w:rPr>
              <w:t>тыс. рублей, в</w:t>
            </w:r>
            <w:r w:rsidRPr="00AE7575">
              <w:rPr>
                <w:sz w:val="28"/>
                <w:szCs w:val="28"/>
              </w:rPr>
              <w:t xml:space="preserve"> том числе по годам: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2020 год – 76,9 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2021 год – 203,190 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2022 год – 99,0 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2023 год – 0 тыс. рублей;</w:t>
            </w:r>
          </w:p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2024 год – 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7575" w:rsidRPr="00AE7575" w:rsidRDefault="00AE7575" w:rsidP="00AE7575">
      <w:pPr>
        <w:pStyle w:val="a3"/>
        <w:jc w:val="both"/>
        <w:rPr>
          <w:sz w:val="28"/>
          <w:szCs w:val="28"/>
        </w:rPr>
      </w:pP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2. Управлению инвестиционной политики и имущественных правоотношений Администрации Солнцевского района Курской области (Никифорова Л.В.)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AE7575">
        <w:rPr>
          <w:sz w:val="28"/>
          <w:szCs w:val="28"/>
        </w:rPr>
        <w:t>недельный срок со дня его подписания.</w:t>
      </w: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E7575" w:rsidRPr="00AE7575" w:rsidRDefault="00AE7575" w:rsidP="00AE7575">
      <w:pPr>
        <w:pStyle w:val="a3"/>
        <w:ind w:firstLine="709"/>
        <w:jc w:val="both"/>
        <w:rPr>
          <w:sz w:val="28"/>
          <w:szCs w:val="28"/>
        </w:rPr>
      </w:pPr>
      <w:r w:rsidRPr="00AE7575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7 сентября 2022 года.</w:t>
      </w:r>
    </w:p>
    <w:p w:rsidR="0065470A" w:rsidRDefault="0065470A" w:rsidP="00D10CFB">
      <w:pPr>
        <w:pStyle w:val="a3"/>
        <w:jc w:val="both"/>
        <w:rPr>
          <w:sz w:val="28"/>
          <w:szCs w:val="28"/>
        </w:rPr>
      </w:pPr>
    </w:p>
    <w:p w:rsidR="00AE7575" w:rsidRPr="00D10CFB" w:rsidRDefault="00AE7575" w:rsidP="00D10CFB">
      <w:pPr>
        <w:pStyle w:val="a3"/>
        <w:jc w:val="both"/>
        <w:rPr>
          <w:sz w:val="28"/>
          <w:szCs w:val="28"/>
        </w:rPr>
      </w:pPr>
    </w:p>
    <w:p w:rsidR="00D413B5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</w:pPr>
    </w:p>
    <w:p w:rsidR="00AE7575" w:rsidRDefault="00AE7575" w:rsidP="00E77FE1">
      <w:pPr>
        <w:pStyle w:val="a3"/>
        <w:jc w:val="both"/>
        <w:rPr>
          <w:sz w:val="28"/>
          <w:szCs w:val="28"/>
        </w:rPr>
        <w:sectPr w:rsidR="00AE7575" w:rsidSect="00AE7575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AE7575" w:rsidRPr="00AE7575" w:rsidRDefault="00AE7575" w:rsidP="00AE7575">
      <w:pPr>
        <w:pStyle w:val="a3"/>
        <w:ind w:left="9072"/>
        <w:jc w:val="center"/>
        <w:rPr>
          <w:sz w:val="28"/>
          <w:szCs w:val="28"/>
        </w:rPr>
      </w:pPr>
      <w:r w:rsidRPr="00AE7575">
        <w:rPr>
          <w:sz w:val="28"/>
          <w:szCs w:val="28"/>
        </w:rPr>
        <w:lastRenderedPageBreak/>
        <w:t>Приложение № 1</w:t>
      </w:r>
    </w:p>
    <w:p w:rsidR="00AE7575" w:rsidRDefault="00AE7575" w:rsidP="00AE7575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E7575" w:rsidRPr="00AE7575" w:rsidRDefault="00AE7575" w:rsidP="00AE7575">
      <w:pPr>
        <w:pStyle w:val="a3"/>
        <w:ind w:left="9072"/>
        <w:jc w:val="center"/>
        <w:rPr>
          <w:sz w:val="28"/>
          <w:szCs w:val="28"/>
        </w:rPr>
      </w:pPr>
      <w:r w:rsidRPr="00AE7575">
        <w:rPr>
          <w:sz w:val="28"/>
          <w:szCs w:val="28"/>
        </w:rPr>
        <w:t>Солнцевского района Курской области</w:t>
      </w:r>
    </w:p>
    <w:p w:rsidR="00AE7575" w:rsidRDefault="00AE7575" w:rsidP="00AE7575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системы,</w:t>
      </w:r>
    </w:p>
    <w:p w:rsidR="00AE7575" w:rsidRDefault="00AE7575" w:rsidP="00AE7575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перевозки пассажиров и</w:t>
      </w:r>
    </w:p>
    <w:p w:rsidR="00AE7575" w:rsidRPr="00AE7575" w:rsidRDefault="00AE7575" w:rsidP="00AE7575">
      <w:pPr>
        <w:pStyle w:val="a3"/>
        <w:ind w:left="9072"/>
        <w:jc w:val="center"/>
        <w:rPr>
          <w:sz w:val="28"/>
          <w:szCs w:val="28"/>
        </w:rPr>
      </w:pPr>
      <w:r w:rsidRPr="00AE7575">
        <w:rPr>
          <w:sz w:val="28"/>
          <w:szCs w:val="28"/>
        </w:rPr>
        <w:t>безопасности дорожного движения</w:t>
      </w:r>
    </w:p>
    <w:p w:rsidR="00AE7575" w:rsidRPr="00AE7575" w:rsidRDefault="00AE7575" w:rsidP="00AE7575">
      <w:pPr>
        <w:pStyle w:val="a3"/>
        <w:ind w:left="9072"/>
        <w:jc w:val="center"/>
        <w:rPr>
          <w:sz w:val="28"/>
          <w:szCs w:val="28"/>
        </w:rPr>
      </w:pPr>
      <w:r w:rsidRPr="00AE7575">
        <w:rPr>
          <w:sz w:val="28"/>
          <w:szCs w:val="28"/>
        </w:rPr>
        <w:t>в Солнцевском районе Курской области»</w:t>
      </w:r>
    </w:p>
    <w:p w:rsidR="00AE7575" w:rsidRPr="00AE7575" w:rsidRDefault="00AE7575" w:rsidP="00AE7575">
      <w:pPr>
        <w:pStyle w:val="a3"/>
        <w:ind w:left="9072"/>
        <w:jc w:val="center"/>
        <w:rPr>
          <w:sz w:val="28"/>
          <w:szCs w:val="28"/>
        </w:rPr>
      </w:pPr>
    </w:p>
    <w:p w:rsidR="00AE7575" w:rsidRPr="00AE7575" w:rsidRDefault="00AE7575" w:rsidP="00AE75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Pr="00AE7575">
        <w:rPr>
          <w:sz w:val="28"/>
          <w:szCs w:val="28"/>
        </w:rPr>
        <w:t>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AE7575" w:rsidRPr="00AE7575" w:rsidRDefault="00AE7575" w:rsidP="00AE7575">
      <w:pPr>
        <w:pStyle w:val="a3"/>
        <w:jc w:val="center"/>
        <w:rPr>
          <w:sz w:val="28"/>
          <w:szCs w:val="28"/>
        </w:rPr>
      </w:pPr>
    </w:p>
    <w:p w:rsidR="00AE7575" w:rsidRDefault="00AE7575" w:rsidP="00AE7575">
      <w:pPr>
        <w:pStyle w:val="a3"/>
        <w:jc w:val="right"/>
        <w:rPr>
          <w:sz w:val="28"/>
          <w:szCs w:val="28"/>
        </w:rPr>
      </w:pPr>
      <w:r w:rsidRPr="00AE7575">
        <w:rPr>
          <w:sz w:val="28"/>
          <w:szCs w:val="28"/>
        </w:rPr>
        <w:t>тыс. 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559"/>
        <w:gridCol w:w="709"/>
        <w:gridCol w:w="708"/>
        <w:gridCol w:w="1064"/>
        <w:gridCol w:w="581"/>
        <w:gridCol w:w="1161"/>
        <w:gridCol w:w="1161"/>
        <w:gridCol w:w="1161"/>
        <w:gridCol w:w="1093"/>
        <w:gridCol w:w="1016"/>
        <w:gridCol w:w="1273"/>
      </w:tblGrid>
      <w:tr w:rsidR="00AE7575" w:rsidRPr="00AE7575" w:rsidTr="00AE7575">
        <w:trPr>
          <w:jc w:val="center"/>
        </w:trPr>
        <w:tc>
          <w:tcPr>
            <w:tcW w:w="3823" w:type="dxa"/>
            <w:vMerge w:val="restart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ГРБС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РзПР</w:t>
            </w:r>
          </w:p>
        </w:tc>
        <w:tc>
          <w:tcPr>
            <w:tcW w:w="1064" w:type="dxa"/>
            <w:vMerge w:val="restart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ЦСП</w:t>
            </w:r>
          </w:p>
        </w:tc>
        <w:tc>
          <w:tcPr>
            <w:tcW w:w="581" w:type="dxa"/>
            <w:vMerge w:val="restart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ВР</w:t>
            </w:r>
          </w:p>
        </w:tc>
        <w:tc>
          <w:tcPr>
            <w:tcW w:w="1161" w:type="dxa"/>
            <w:vMerge w:val="restart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5704" w:type="dxa"/>
            <w:gridSpan w:val="5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7575">
              <w:rPr>
                <w:sz w:val="28"/>
                <w:szCs w:val="28"/>
              </w:rPr>
              <w:t xml:space="preserve"> т.ч. по годам</w:t>
            </w:r>
          </w:p>
        </w:tc>
      </w:tr>
      <w:tr w:rsidR="00AE7575" w:rsidRPr="00AE7575" w:rsidTr="00AE7575">
        <w:trPr>
          <w:trHeight w:val="776"/>
          <w:jc w:val="center"/>
        </w:trPr>
        <w:tc>
          <w:tcPr>
            <w:tcW w:w="3823" w:type="dxa"/>
            <w:vMerge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vMerge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2020 г.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2021 г.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2022 г.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2023 г.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2024 г.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11 0 0000000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142925,40319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16231,90896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29194,24582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55864,02741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30539,811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11095,410</w:t>
            </w:r>
          </w:p>
        </w:tc>
      </w:tr>
      <w:tr w:rsidR="00AE7575" w:rsidRPr="00AE7575" w:rsidTr="00AE7575">
        <w:trPr>
          <w:trHeight w:val="1395"/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lastRenderedPageBreak/>
              <w:t xml:space="preserve">Подпрограмма Солнцевского района Курской области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11 2 0000000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142546,31319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16155,00896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28991,05582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55765,02741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30539,811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11095,410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 местного значения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142546,31319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16155,00896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28991,05582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55765,02741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30539,811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11095,410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11201С1423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16086,794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5621,880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6039,0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4425,914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11201С1423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16086,794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5621,880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6039,0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4425,914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11201С1424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57324,95719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10533,12896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12669,66682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12397,76941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10628,982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11095,410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11201С1424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57324,95719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10533,12896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12669,66682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12397,76941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10628,982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11095,410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 xml:space="preserve">Народный </w:t>
            </w:r>
            <w:r w:rsidRPr="00AE7575">
              <w:rPr>
                <w:sz w:val="28"/>
                <w:szCs w:val="28"/>
              </w:rPr>
              <w:lastRenderedPageBreak/>
              <w:t>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1120114</w:t>
            </w:r>
            <w:r w:rsidRPr="00AE7575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3870,222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1263,859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2606,3</w:t>
            </w:r>
            <w:r w:rsidRPr="00AE7575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>. Ремонт автомобильной дороги общего пользования местного значения по ул. Молодежная д. Большая Козьмодемьяновка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697,986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  <w:lang w:val="en-US"/>
              </w:rPr>
              <w:t>697</w:t>
            </w:r>
            <w:r w:rsidRPr="00AE7575">
              <w:rPr>
                <w:sz w:val="28"/>
                <w:szCs w:val="28"/>
              </w:rPr>
              <w:t>,</w:t>
            </w:r>
            <w:r w:rsidRPr="00AE7575">
              <w:rPr>
                <w:sz w:val="28"/>
                <w:szCs w:val="28"/>
                <w:lang w:val="en-US"/>
              </w:rPr>
              <w:t>986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697,986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697,986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>. Ремонт автомобильной дороги общего пользования местного значения по ул. Училищная с.</w:t>
            </w:r>
            <w:r>
              <w:rPr>
                <w:sz w:val="28"/>
                <w:szCs w:val="28"/>
              </w:rPr>
              <w:t xml:space="preserve"> </w:t>
            </w:r>
            <w:r w:rsidRPr="00AE7575">
              <w:rPr>
                <w:sz w:val="28"/>
                <w:szCs w:val="28"/>
              </w:rPr>
              <w:t>Старый Лещин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E7575">
              <w:rPr>
                <w:sz w:val="28"/>
                <w:szCs w:val="28"/>
                <w:lang w:val="en-US"/>
              </w:rPr>
              <w:t>1120114007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565,873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565,873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E7575">
              <w:rPr>
                <w:sz w:val="28"/>
                <w:szCs w:val="28"/>
                <w:lang w:val="en-US"/>
              </w:rPr>
              <w:t>1120114007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E757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565,873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565,873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 xml:space="preserve">. Ремонт автомобильной дороги общего пользования местного значения по ул. Чибисовка с. </w:t>
            </w:r>
            <w:r w:rsidRPr="00AE7575">
              <w:rPr>
                <w:sz w:val="28"/>
                <w:szCs w:val="28"/>
              </w:rPr>
              <w:lastRenderedPageBreak/>
              <w:t>Никольское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1120114010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1800,0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1800,0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1120114010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1800,0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1800,0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>. Ремонт автомобильной дороги общего пользования местного значения по ул. Болотная с. Никольское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1120104011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806,363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806,363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1120104011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806,363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806,363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 xml:space="preserve"> за счёт средств местного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</w:t>
            </w:r>
            <w:r w:rsidRPr="00AE7575">
              <w:rPr>
                <w:sz w:val="28"/>
                <w:szCs w:val="28"/>
                <w:lang w:val="en-US"/>
              </w:rPr>
              <w:t>S400</w:t>
            </w: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3001,083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842,574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2158,509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>. Ремонт автомобильной дороги общего пользования местного значения по ул. Молодежная д. Большая Козьмодемьяновка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E7575">
              <w:rPr>
                <w:sz w:val="28"/>
                <w:szCs w:val="28"/>
              </w:rPr>
              <w:t>11201</w:t>
            </w:r>
            <w:r w:rsidRPr="00AE7575">
              <w:rPr>
                <w:sz w:val="28"/>
                <w:szCs w:val="28"/>
                <w:lang w:val="en-US"/>
              </w:rPr>
              <w:t>S4006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465,325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465,325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</w:t>
            </w:r>
            <w:r w:rsidRPr="00AE7575">
              <w:rPr>
                <w:sz w:val="28"/>
                <w:szCs w:val="28"/>
                <w:lang w:val="en-US"/>
              </w:rPr>
              <w:t>S4006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E757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465,325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465,325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>. Ремонт автомобильной дороги общего пользования местного значения по ул. Училищная с.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E7575">
              <w:rPr>
                <w:sz w:val="28"/>
                <w:szCs w:val="28"/>
              </w:rPr>
              <w:t>Старый Лещин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E7575">
              <w:rPr>
                <w:sz w:val="28"/>
                <w:szCs w:val="28"/>
                <w:lang w:val="en-US"/>
              </w:rPr>
              <w:t>11201S4007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377,249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377,249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  <w:lang w:val="en-US"/>
              </w:rPr>
              <w:t>11201S4007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E757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377,249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377,249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>. Ремонт автомобильной дороги общего пользования местного значения по ул. Чибисовка с. Никольское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  <w:lang w:val="en-US"/>
              </w:rPr>
              <w:t>11201S40</w:t>
            </w:r>
            <w:r w:rsidRPr="00AE7575">
              <w:rPr>
                <w:sz w:val="28"/>
                <w:szCs w:val="28"/>
              </w:rPr>
              <w:t>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1620,934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1620,934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  <w:lang w:val="en-US"/>
              </w:rPr>
              <w:t>11201S40</w:t>
            </w:r>
            <w:r w:rsidRPr="00AE7575">
              <w:rPr>
                <w:sz w:val="28"/>
                <w:szCs w:val="28"/>
              </w:rPr>
              <w:t>10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1620,934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1620,934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 xml:space="preserve">. Ремонт автомобильной дороги общего </w:t>
            </w:r>
            <w:r w:rsidRPr="00AE7575">
              <w:rPr>
                <w:sz w:val="28"/>
                <w:szCs w:val="28"/>
              </w:rPr>
              <w:lastRenderedPageBreak/>
              <w:t>пользования местного значения по ул. Болотная с. Никольское Солнцевского района Курской области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  <w:lang w:val="en-US"/>
              </w:rPr>
              <w:t>11201S40</w:t>
            </w:r>
            <w:r w:rsidRPr="00AE7575">
              <w:rPr>
                <w:sz w:val="28"/>
                <w:szCs w:val="28"/>
              </w:rPr>
              <w:t>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537,575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537,575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  <w:lang w:val="en-US"/>
              </w:rPr>
              <w:t>11201S40</w:t>
            </w:r>
            <w:r w:rsidRPr="00AE7575">
              <w:rPr>
                <w:sz w:val="28"/>
                <w:szCs w:val="28"/>
              </w:rPr>
              <w:t>11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537,575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537,575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60832,27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8094,197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33026,352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19711,721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17155,313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7525,851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9629,462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1120113390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43676,957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568,346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23396,890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19711,721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</w:t>
            </w:r>
            <w:r w:rsidRPr="00AE7575">
              <w:rPr>
                <w:sz w:val="28"/>
                <w:szCs w:val="28"/>
                <w:lang w:val="en-US"/>
              </w:rPr>
              <w:t>S</w:t>
            </w:r>
            <w:r w:rsidRPr="00AE7575">
              <w:rPr>
                <w:sz w:val="28"/>
                <w:szCs w:val="28"/>
              </w:rPr>
              <w:t>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820,901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  <w:lang w:val="en-US"/>
              </w:rPr>
              <w:t>81</w:t>
            </w:r>
            <w:r w:rsidRPr="00AE7575">
              <w:rPr>
                <w:sz w:val="28"/>
                <w:szCs w:val="28"/>
              </w:rPr>
              <w:t>,</w:t>
            </w:r>
            <w:r w:rsidRPr="00AE7575">
              <w:rPr>
                <w:sz w:val="28"/>
                <w:szCs w:val="28"/>
                <w:lang w:val="en-US"/>
              </w:rPr>
              <w:t>759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540,034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199,108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Закупка товаров, работ и услуг </w:t>
            </w:r>
            <w:r w:rsidRPr="00AE7575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</w:t>
            </w:r>
            <w:r w:rsidRPr="00AE7575">
              <w:rPr>
                <w:sz w:val="28"/>
                <w:szCs w:val="28"/>
                <w:lang w:val="en-US"/>
              </w:rPr>
              <w:t>S</w:t>
            </w:r>
            <w:r w:rsidRPr="00AE7575">
              <w:rPr>
                <w:sz w:val="28"/>
                <w:szCs w:val="28"/>
              </w:rPr>
              <w:t>3</w:t>
            </w:r>
            <w:r w:rsidRPr="00AE7575">
              <w:rPr>
                <w:sz w:val="28"/>
                <w:szCs w:val="28"/>
              </w:rPr>
              <w:lastRenderedPageBreak/>
              <w:t>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173,287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76,019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97,268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</w:t>
            </w:r>
            <w:r w:rsidRPr="00AE7575">
              <w:rPr>
                <w:sz w:val="28"/>
                <w:szCs w:val="28"/>
                <w:lang w:val="en-US"/>
              </w:rPr>
              <w:t>S</w:t>
            </w:r>
            <w:r w:rsidRPr="00AE7575">
              <w:rPr>
                <w:sz w:val="28"/>
                <w:szCs w:val="28"/>
              </w:rPr>
              <w:t>3390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647,614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5,740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442,766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199,108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Реализация мероприятий по проведению строительного контроля за выполнением работ по строительству объекта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Автомобильная дорога по ул. Афанасьевская с. Афанасьевка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11201С3391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610,086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610,086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0409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11201С3391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400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610,086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610,086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подпрограмма Солнцевского района Курской области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>Повышение безопасности дорожного движения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  <w:r w:rsidRPr="00AE7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1140000000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379,09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76,9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203,190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99,0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</w:t>
            </w:r>
            <w:r w:rsidRPr="00AE7575">
              <w:rPr>
                <w:sz w:val="28"/>
                <w:szCs w:val="28"/>
              </w:rPr>
              <w:t xml:space="preserve">Создание условий для улучшения качества и повышения безопасности </w:t>
            </w:r>
            <w:r w:rsidRPr="00AE7575">
              <w:rPr>
                <w:sz w:val="28"/>
                <w:szCs w:val="28"/>
              </w:rPr>
              <w:lastRenderedPageBreak/>
              <w:t>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1140100000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379,09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76,9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203,190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99,0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11401С1459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379,09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76,9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203,190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99,0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  <w:tr w:rsidR="00AE7575" w:rsidRPr="00AE7575" w:rsidTr="00AE7575">
        <w:trPr>
          <w:jc w:val="center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11401С1459</w:t>
            </w:r>
          </w:p>
        </w:tc>
        <w:tc>
          <w:tcPr>
            <w:tcW w:w="58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379,09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76,9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203,190</w:t>
            </w:r>
          </w:p>
        </w:tc>
        <w:tc>
          <w:tcPr>
            <w:tcW w:w="109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99,0</w:t>
            </w:r>
          </w:p>
        </w:tc>
        <w:tc>
          <w:tcPr>
            <w:tcW w:w="1016" w:type="dxa"/>
            <w:tcMar>
              <w:left w:w="0" w:type="dxa"/>
              <w:right w:w="0" w:type="dxa"/>
            </w:tcMar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AE7575" w:rsidRPr="00AE7575" w:rsidRDefault="00AE7575" w:rsidP="00AE7575">
            <w:pPr>
              <w:pStyle w:val="a3"/>
              <w:jc w:val="center"/>
              <w:rPr>
                <w:sz w:val="28"/>
                <w:szCs w:val="28"/>
              </w:rPr>
            </w:pPr>
            <w:r w:rsidRPr="00AE7575">
              <w:rPr>
                <w:sz w:val="28"/>
                <w:szCs w:val="28"/>
              </w:rPr>
              <w:t>0</w:t>
            </w:r>
          </w:p>
        </w:tc>
      </w:tr>
    </w:tbl>
    <w:p w:rsidR="00AE7575" w:rsidRDefault="00AE7575" w:rsidP="00AE7575">
      <w:pPr>
        <w:pStyle w:val="a3"/>
        <w:jc w:val="both"/>
        <w:rPr>
          <w:sz w:val="28"/>
          <w:szCs w:val="28"/>
        </w:rPr>
      </w:pPr>
    </w:p>
    <w:sectPr w:rsidR="00AE7575" w:rsidSect="00AE7575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5D" w:rsidRDefault="0015785D" w:rsidP="00F571E0">
      <w:r>
        <w:separator/>
      </w:r>
    </w:p>
  </w:endnote>
  <w:endnote w:type="continuationSeparator" w:id="0">
    <w:p w:rsidR="0015785D" w:rsidRDefault="0015785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5D" w:rsidRDefault="0015785D" w:rsidP="00F571E0">
      <w:r>
        <w:separator/>
      </w:r>
    </w:p>
  </w:footnote>
  <w:footnote w:type="continuationSeparator" w:id="0">
    <w:p w:rsidR="0015785D" w:rsidRDefault="0015785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5421B9B"/>
    <w:multiLevelType w:val="hybridMultilevel"/>
    <w:tmpl w:val="B10CCDE2"/>
    <w:lvl w:ilvl="0" w:tplc="8E7E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20DC"/>
    <w:multiLevelType w:val="hybridMultilevel"/>
    <w:tmpl w:val="1130BC1E"/>
    <w:lvl w:ilvl="0" w:tplc="59AA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8" w15:restartNumberingAfterBreak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3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4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E5F62A3"/>
    <w:multiLevelType w:val="hybridMultilevel"/>
    <w:tmpl w:val="CB92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2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4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B35BD3"/>
    <w:multiLevelType w:val="hybridMultilevel"/>
    <w:tmpl w:val="364A36C4"/>
    <w:lvl w:ilvl="0" w:tplc="557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3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</w:num>
  <w:num w:numId="17">
    <w:abstractNumId w:val="17"/>
  </w:num>
  <w:num w:numId="18">
    <w:abstractNumId w:val="6"/>
  </w:num>
  <w:num w:numId="19">
    <w:abstractNumId w:val="39"/>
  </w:num>
  <w:num w:numId="20">
    <w:abstractNumId w:val="4"/>
  </w:num>
  <w:num w:numId="21">
    <w:abstractNumId w:val="10"/>
  </w:num>
  <w:num w:numId="22">
    <w:abstractNumId w:val="28"/>
  </w:num>
  <w:num w:numId="23">
    <w:abstractNumId w:val="3"/>
  </w:num>
  <w:num w:numId="24">
    <w:abstractNumId w:val="38"/>
  </w:num>
  <w:num w:numId="25">
    <w:abstractNumId w:val="32"/>
  </w:num>
  <w:num w:numId="26">
    <w:abstractNumId w:val="15"/>
  </w:num>
  <w:num w:numId="27">
    <w:abstractNumId w:val="25"/>
  </w:num>
  <w:num w:numId="28">
    <w:abstractNumId w:val="21"/>
  </w:num>
  <w:num w:numId="29">
    <w:abstractNumId w:val="43"/>
  </w:num>
  <w:num w:numId="30">
    <w:abstractNumId w:val="20"/>
  </w:num>
  <w:num w:numId="31">
    <w:abstractNumId w:val="30"/>
  </w:num>
  <w:num w:numId="32">
    <w:abstractNumId w:val="11"/>
  </w:num>
  <w:num w:numId="33">
    <w:abstractNumId w:val="36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37"/>
  </w:num>
  <w:num w:numId="37">
    <w:abstractNumId w:val="8"/>
  </w:num>
  <w:num w:numId="38">
    <w:abstractNumId w:val="24"/>
  </w:num>
  <w:num w:numId="39">
    <w:abstractNumId w:val="19"/>
  </w:num>
  <w:num w:numId="40">
    <w:abstractNumId w:val="12"/>
  </w:num>
  <w:num w:numId="41">
    <w:abstractNumId w:val="34"/>
  </w:num>
  <w:num w:numId="42">
    <w:abstractNumId w:val="13"/>
  </w:num>
  <w:num w:numId="43">
    <w:abstractNumId w:val="2"/>
  </w:num>
  <w:num w:numId="44">
    <w:abstractNumId w:val="7"/>
  </w:num>
  <w:num w:numId="45">
    <w:abstractNumId w:val="40"/>
  </w:num>
  <w:num w:numId="46">
    <w:abstractNumId w:val="18"/>
  </w:num>
  <w:num w:numId="47">
    <w:abstractNumId w:val="41"/>
  </w:num>
  <w:num w:numId="48">
    <w:abstractNumId w:val="16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5785D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7EB5"/>
    <w:rsid w:val="00AA18B0"/>
    <w:rsid w:val="00AA438C"/>
    <w:rsid w:val="00AA4FAE"/>
    <w:rsid w:val="00AC1982"/>
    <w:rsid w:val="00AD5DE4"/>
    <w:rsid w:val="00AE0013"/>
    <w:rsid w:val="00AE0DC2"/>
    <w:rsid w:val="00AE7575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215</cp:revision>
  <cp:lastPrinted>2022-02-04T14:04:00Z</cp:lastPrinted>
  <dcterms:created xsi:type="dcterms:W3CDTF">2020-04-07T16:01:00Z</dcterms:created>
  <dcterms:modified xsi:type="dcterms:W3CDTF">2022-12-12T11:23:00Z</dcterms:modified>
</cp:coreProperties>
</file>