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764D54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26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64D54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577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764D54" w:rsidRDefault="00764D54" w:rsidP="00764D54">
      <w:pPr>
        <w:pStyle w:val="a3"/>
        <w:rPr>
          <w:sz w:val="28"/>
          <w:szCs w:val="28"/>
        </w:rPr>
      </w:pPr>
      <w:r w:rsidRPr="00764D54">
        <w:rPr>
          <w:sz w:val="28"/>
          <w:szCs w:val="28"/>
        </w:rPr>
        <w:t>Об утверждении Положения о</w:t>
      </w:r>
      <w:r>
        <w:rPr>
          <w:sz w:val="28"/>
          <w:szCs w:val="28"/>
        </w:rPr>
        <w:t xml:space="preserve"> муниципальном</w:t>
      </w:r>
    </w:p>
    <w:p w:rsidR="00764D54" w:rsidRPr="00764D54" w:rsidRDefault="00764D54" w:rsidP="00764D54">
      <w:pPr>
        <w:pStyle w:val="a3"/>
        <w:rPr>
          <w:sz w:val="28"/>
          <w:szCs w:val="28"/>
        </w:rPr>
      </w:pPr>
      <w:r w:rsidRPr="00764D54">
        <w:rPr>
          <w:sz w:val="28"/>
          <w:szCs w:val="28"/>
        </w:rPr>
        <w:t>жилищном фонде</w:t>
      </w:r>
      <w:r>
        <w:rPr>
          <w:sz w:val="28"/>
          <w:szCs w:val="28"/>
        </w:rPr>
        <w:t xml:space="preserve"> </w:t>
      </w:r>
      <w:r w:rsidRPr="00764D54">
        <w:rPr>
          <w:sz w:val="28"/>
          <w:szCs w:val="28"/>
        </w:rPr>
        <w:t>муниципального района</w:t>
      </w:r>
    </w:p>
    <w:p w:rsidR="00764D54" w:rsidRPr="00764D54" w:rsidRDefault="00764D54" w:rsidP="00764D54">
      <w:pPr>
        <w:pStyle w:val="a3"/>
        <w:rPr>
          <w:sz w:val="28"/>
          <w:szCs w:val="28"/>
        </w:rPr>
      </w:pPr>
      <w:r w:rsidRPr="00764D54">
        <w:rPr>
          <w:sz w:val="28"/>
          <w:szCs w:val="28"/>
        </w:rPr>
        <w:t>«Солнцевский район» Курской области</w:t>
      </w:r>
    </w:p>
    <w:p w:rsidR="00764D54" w:rsidRPr="00764D54" w:rsidRDefault="00764D54" w:rsidP="00764D54">
      <w:pPr>
        <w:pStyle w:val="a3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bCs/>
          <w:sz w:val="28"/>
          <w:szCs w:val="28"/>
        </w:rPr>
      </w:pPr>
      <w:r w:rsidRPr="00764D54">
        <w:rPr>
          <w:sz w:val="28"/>
          <w:szCs w:val="28"/>
        </w:rPr>
        <w:t>В соответствии</w:t>
      </w:r>
      <w:r w:rsidRPr="00764D54">
        <w:rPr>
          <w:bCs/>
          <w:sz w:val="28"/>
          <w:szCs w:val="28"/>
        </w:rPr>
        <w:t xml:space="preserve"> с </w:t>
      </w:r>
      <w:r w:rsidRPr="00764D54">
        <w:rPr>
          <w:sz w:val="28"/>
          <w:szCs w:val="28"/>
        </w:rPr>
        <w:t>Конституцией Российской Федерации, Гражданским кодексом Российской Федерации, Жилищным кодексом Российской Феде</w:t>
      </w:r>
      <w:r>
        <w:rPr>
          <w:sz w:val="28"/>
          <w:szCs w:val="28"/>
        </w:rPr>
        <w:t xml:space="preserve">рации, Федеральным законом от 6 октября 2003 года № </w:t>
      </w:r>
      <w:r w:rsidRPr="00764D54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Pr="00764D54">
        <w:rPr>
          <w:bCs/>
          <w:sz w:val="28"/>
          <w:szCs w:val="28"/>
        </w:rPr>
        <w:t xml:space="preserve"> Устав</w:t>
      </w:r>
      <w:r>
        <w:rPr>
          <w:bCs/>
          <w:sz w:val="28"/>
          <w:szCs w:val="28"/>
        </w:rPr>
        <w:t>ом м</w:t>
      </w:r>
      <w:r w:rsidRPr="00764D54">
        <w:rPr>
          <w:bCs/>
          <w:sz w:val="28"/>
          <w:szCs w:val="28"/>
        </w:rPr>
        <w:t xml:space="preserve">униципального района «Солнцевский район» Курской области, </w:t>
      </w:r>
      <w:r w:rsidRPr="00764D54">
        <w:rPr>
          <w:sz w:val="28"/>
          <w:szCs w:val="28"/>
        </w:rPr>
        <w:t>решением Представительного Собрания Солнцевского района Курской области от 06.03.2012 г. №</w:t>
      </w:r>
      <w:r>
        <w:rPr>
          <w:sz w:val="28"/>
          <w:szCs w:val="28"/>
        </w:rPr>
        <w:t xml:space="preserve"> </w:t>
      </w:r>
      <w:r w:rsidRPr="00764D54">
        <w:rPr>
          <w:sz w:val="28"/>
          <w:szCs w:val="28"/>
        </w:rPr>
        <w:t>155/2 «Об утверждении Положения о порядке управления и распоряжения муниципальным имуществом муниципального района «Солнцевский район» Курской области»,</w:t>
      </w:r>
      <w:r w:rsidRPr="00764D54">
        <w:rPr>
          <w:bCs/>
          <w:sz w:val="28"/>
          <w:szCs w:val="28"/>
        </w:rPr>
        <w:t xml:space="preserve"> Администрация Солнцевского района Курской области</w:t>
      </w:r>
      <w:r>
        <w:rPr>
          <w:bCs/>
          <w:sz w:val="28"/>
          <w:szCs w:val="28"/>
        </w:rPr>
        <w:t xml:space="preserve"> ПОСТАНОВЛЯЕТ:</w:t>
      </w:r>
    </w:p>
    <w:p w:rsidR="00764D54" w:rsidRDefault="00764D54" w:rsidP="00764D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Утвердить Положение о муниципальном жилищном фонде мун</w:t>
      </w:r>
      <w:r>
        <w:rPr>
          <w:sz w:val="28"/>
          <w:szCs w:val="28"/>
        </w:rPr>
        <w:t>иципального района «Солнцевский</w:t>
      </w:r>
      <w:r w:rsidRPr="00764D54">
        <w:rPr>
          <w:sz w:val="28"/>
          <w:szCs w:val="28"/>
        </w:rPr>
        <w:t xml:space="preserve"> район» Курской области (прилагается).</w:t>
      </w:r>
    </w:p>
    <w:p w:rsidR="00764D54" w:rsidRPr="00764D54" w:rsidRDefault="00764D54" w:rsidP="00764D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764D54" w:rsidRPr="00764D54" w:rsidRDefault="00764D54" w:rsidP="00764D54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764D54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764D54">
        <w:rPr>
          <w:sz w:val="28"/>
          <w:szCs w:val="28"/>
        </w:rPr>
        <w:t xml:space="preserve"> на сайте муниципального района «Солнцевский район» Курской области.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E83EBF" w:rsidRDefault="00D62B88" w:rsidP="003F76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764D54" w:rsidRDefault="00764D54" w:rsidP="003F7618">
      <w:pPr>
        <w:pStyle w:val="a3"/>
        <w:jc w:val="both"/>
        <w:rPr>
          <w:sz w:val="28"/>
          <w:szCs w:val="28"/>
        </w:rPr>
      </w:pPr>
    </w:p>
    <w:p w:rsidR="00764D54" w:rsidRDefault="00764D54" w:rsidP="003F7618">
      <w:pPr>
        <w:pStyle w:val="a3"/>
        <w:jc w:val="both"/>
        <w:rPr>
          <w:sz w:val="28"/>
          <w:szCs w:val="28"/>
        </w:rPr>
      </w:pPr>
    </w:p>
    <w:p w:rsidR="00764D54" w:rsidRDefault="00764D54" w:rsidP="003F7618">
      <w:pPr>
        <w:pStyle w:val="a3"/>
        <w:jc w:val="both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764D54" w:rsidRPr="00764D54" w:rsidRDefault="00764D54" w:rsidP="00764D54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64D54">
        <w:rPr>
          <w:sz w:val="28"/>
          <w:szCs w:val="28"/>
        </w:rPr>
        <w:t xml:space="preserve"> Администрации</w:t>
      </w:r>
    </w:p>
    <w:p w:rsidR="00764D54" w:rsidRDefault="00764D54" w:rsidP="00764D54">
      <w:pPr>
        <w:pStyle w:val="a3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Солнцевского района</w:t>
      </w:r>
    </w:p>
    <w:p w:rsidR="00764D54" w:rsidRPr="00764D54" w:rsidRDefault="00764D54" w:rsidP="00764D54">
      <w:pPr>
        <w:pStyle w:val="a3"/>
        <w:ind w:left="5245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Курской области</w:t>
      </w:r>
    </w:p>
    <w:p w:rsidR="00764D54" w:rsidRPr="00764D54" w:rsidRDefault="00764D54" w:rsidP="00764D54">
      <w:pPr>
        <w:pStyle w:val="a3"/>
        <w:ind w:left="5245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декабря </w:t>
      </w:r>
      <w:r w:rsidRPr="00764D54">
        <w:rPr>
          <w:sz w:val="28"/>
          <w:szCs w:val="28"/>
        </w:rPr>
        <w:t xml:space="preserve">2022 г. № </w:t>
      </w:r>
      <w:r>
        <w:rPr>
          <w:sz w:val="28"/>
          <w:szCs w:val="28"/>
        </w:rPr>
        <w:t>577</w:t>
      </w:r>
    </w:p>
    <w:p w:rsidR="00764D54" w:rsidRPr="00764D54" w:rsidRDefault="00764D54" w:rsidP="00764D54">
      <w:pPr>
        <w:pStyle w:val="a3"/>
        <w:ind w:left="5245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Положение о муниципальном жилищном фонде муниципального района «Солнцевский район» Курской области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jc w:val="center"/>
        <w:rPr>
          <w:bCs/>
          <w:sz w:val="28"/>
          <w:szCs w:val="28"/>
        </w:rPr>
      </w:pPr>
      <w:r w:rsidRPr="00764D54">
        <w:rPr>
          <w:bCs/>
          <w:sz w:val="28"/>
          <w:szCs w:val="28"/>
        </w:rPr>
        <w:t>Общие положения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1.1. Формирование </w:t>
      </w:r>
      <w:r w:rsidRPr="00764D54">
        <w:rPr>
          <w:bCs/>
          <w:sz w:val="28"/>
          <w:szCs w:val="28"/>
        </w:rPr>
        <w:t xml:space="preserve">муниципального жилищном фонда осуществляется </w:t>
      </w:r>
      <w:r w:rsidRPr="00764D54">
        <w:rPr>
          <w:sz w:val="28"/>
          <w:szCs w:val="28"/>
        </w:rPr>
        <w:t xml:space="preserve">в соответствии с Конституцией Российской Федерации, Гражданским кодексом Российской Федерации,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764D54">
        <w:rPr>
          <w:bCs/>
          <w:sz w:val="28"/>
          <w:szCs w:val="28"/>
        </w:rPr>
        <w:t>Уставом Муниципального района «Солнцевский район» Курской области,</w:t>
      </w:r>
      <w:r w:rsidRPr="00764D54">
        <w:rPr>
          <w:sz w:val="28"/>
          <w:szCs w:val="28"/>
        </w:rPr>
        <w:t xml:space="preserve"> иными федеральными нормативными правовыми актами, и нормативными правовыми актами муниципального района «Солнцевский район» Курской области.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1.2. Формирование </w:t>
      </w:r>
      <w:r w:rsidRPr="00764D54">
        <w:rPr>
          <w:bCs/>
          <w:sz w:val="28"/>
          <w:szCs w:val="28"/>
        </w:rPr>
        <w:t xml:space="preserve">муниципального </w:t>
      </w:r>
      <w:r w:rsidRPr="00764D54">
        <w:rPr>
          <w:sz w:val="28"/>
          <w:szCs w:val="28"/>
        </w:rPr>
        <w:t xml:space="preserve">жилищного фонда </w:t>
      </w:r>
      <w:r w:rsidRPr="00764D54">
        <w:rPr>
          <w:bCs/>
          <w:sz w:val="28"/>
          <w:szCs w:val="28"/>
        </w:rPr>
        <w:t>осуществляется муниципальным</w:t>
      </w:r>
      <w:r w:rsidRPr="00764D54">
        <w:rPr>
          <w:sz w:val="28"/>
          <w:szCs w:val="28"/>
        </w:rPr>
        <w:t xml:space="preserve"> районом «Солнцевский район» Курской области (далее муниципальное образование) которое распоряжается им в соответствии с наделенными полномочиями согласно федеральному закону от 6 октября 2003 года № 131-ФЗ «Об общих принципах организации местного самоуправления в Российской Федерации», уставом муниципального образования.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2. Муниципальный жилищного фонда муниципального образования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2.1. В зависимости от целей использования муниципальный жилищный фонд подразделяется на: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жилищный фонд социального использования (формируется в целях обеспечения жильем на условиях социального найма граждан, проживающих на территории муниципального образования, признанных в установленном порядке малоимущими и нуждающимися в улучшении жилищных условий и состоящими на учете нуждающихся в муниципальном образовании);</w:t>
      </w:r>
    </w:p>
    <w:p w:rsidR="00764D54" w:rsidRPr="00764D54" w:rsidRDefault="00764D54" w:rsidP="00764D54">
      <w:pPr>
        <w:pStyle w:val="a3"/>
        <w:ind w:firstLine="709"/>
        <w:jc w:val="both"/>
        <w:rPr>
          <w:bCs/>
          <w:sz w:val="28"/>
          <w:szCs w:val="28"/>
        </w:rPr>
      </w:pPr>
      <w:r w:rsidRPr="00764D54">
        <w:rPr>
          <w:sz w:val="28"/>
          <w:szCs w:val="28"/>
        </w:rPr>
        <w:t>специализированный жилищный фонд (включает в себя служебные жилые помещения, жилые помещения в общежитиях, жилые</w:t>
      </w:r>
      <w:r>
        <w:rPr>
          <w:sz w:val="28"/>
          <w:szCs w:val="28"/>
        </w:rPr>
        <w:t xml:space="preserve"> помещения маневренного фонда, </w:t>
      </w:r>
      <w:r w:rsidRPr="00764D54">
        <w:rPr>
          <w:sz w:val="28"/>
          <w:szCs w:val="28"/>
        </w:rPr>
        <w:t xml:space="preserve">жилые помещения в домах системы социального обслуживания населения, жилые помещения фонда для временного поселения вынужденных переселенцев, </w:t>
      </w:r>
      <w:r w:rsidRPr="00764D54">
        <w:rPr>
          <w:bCs/>
          <w:sz w:val="28"/>
          <w:szCs w:val="28"/>
        </w:rPr>
        <w:t xml:space="preserve">жилые помещения фонда для временного поселения лиц, признанных беженцами, жилые помещения для социальной защиты отдельных категорий граждан, жилые помещения для детей-сирот и детям ,оставшимся без попечения родителей ,лицам из числа детей-сирот и </w:t>
      </w:r>
      <w:r w:rsidRPr="00764D54">
        <w:rPr>
          <w:bCs/>
          <w:sz w:val="28"/>
          <w:szCs w:val="28"/>
        </w:rPr>
        <w:lastRenderedPageBreak/>
        <w:t>детей ,оставшихся без попечения родителей  и лиц из их числа);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жилищный фонд коммерческого использования (арендное жилье);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764D54">
        <w:rPr>
          <w:sz w:val="28"/>
          <w:szCs w:val="28"/>
        </w:rPr>
        <w:t>Муниципальному образованию как собственнику принадлежат права владения, пользования и распоряжения муниципальным жилищным фондом.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764D54">
        <w:rPr>
          <w:sz w:val="28"/>
          <w:szCs w:val="28"/>
        </w:rPr>
        <w:t>От имени муниципального образования права собственника осуществляет Администрация Солнцевского района Курской области.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2.4. В состав муниципального жилищного фонда входят жилые дома, части жилых домов, квартиры, части квартир, комнаты, находящиеся в собственности муниципального образования.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764D54">
        <w:rPr>
          <w:sz w:val="28"/>
          <w:szCs w:val="28"/>
        </w:rPr>
        <w:t>Жилые помещения муниципального жилищного фонда могут быть переданы в социальный наем, наем, коммерческий наем, обменены, отчуждены в порядке приватизации, в соответствии с законодательством Российской Федерации и муниципальными правовыми актами.</w:t>
      </w:r>
    </w:p>
    <w:p w:rsid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764D54">
        <w:rPr>
          <w:sz w:val="28"/>
          <w:szCs w:val="28"/>
        </w:rPr>
        <w:t>Доходы от использования муниципального жилищного фонда поступают в бюд</w:t>
      </w:r>
      <w:r>
        <w:rPr>
          <w:sz w:val="28"/>
          <w:szCs w:val="28"/>
        </w:rPr>
        <w:t>жет муниципального образования.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jc w:val="center"/>
        <w:rPr>
          <w:bCs/>
          <w:sz w:val="28"/>
          <w:szCs w:val="28"/>
        </w:rPr>
      </w:pPr>
      <w:r w:rsidRPr="00764D54">
        <w:rPr>
          <w:bCs/>
          <w:sz w:val="28"/>
          <w:szCs w:val="28"/>
        </w:rPr>
        <w:t>3. Формирование и учет муниципального жилищного фонда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64D54">
        <w:rPr>
          <w:sz w:val="28"/>
          <w:szCs w:val="28"/>
        </w:rPr>
        <w:t>Муниципальный жилищны</w:t>
      </w:r>
      <w:r>
        <w:rPr>
          <w:sz w:val="28"/>
          <w:szCs w:val="28"/>
        </w:rPr>
        <w:t xml:space="preserve">й фонд может быть сформирован в </w:t>
      </w:r>
      <w:r w:rsidRPr="00764D54">
        <w:rPr>
          <w:sz w:val="28"/>
          <w:szCs w:val="28"/>
        </w:rPr>
        <w:t>результате: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4D54">
        <w:rPr>
          <w:sz w:val="28"/>
          <w:szCs w:val="28"/>
        </w:rPr>
        <w:t>строительства жилых помещений на основании муниципального контракта на выполнение работ по строительству жилых помещений и последующего оформления построенных жилых помещений в муниципальную собственность;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64D54">
        <w:rPr>
          <w:sz w:val="28"/>
          <w:szCs w:val="28"/>
        </w:rPr>
        <w:t>приобретения жилых помещений на основании договора участия в долевом строительстве многоквартирного дома, предусматривающего строительство жилых помещений в многоквартирном доме и передачу указанных жилых помещений, входящих в состав такого дома, в муниципальную собственность;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64D54">
        <w:rPr>
          <w:sz w:val="28"/>
          <w:szCs w:val="28"/>
        </w:rPr>
        <w:t>приобретения по договорам купли-продажи, предусматривающим передачу жилых помещений в муниципальную собственность;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4D54">
        <w:rPr>
          <w:sz w:val="28"/>
          <w:szCs w:val="28"/>
        </w:rPr>
        <w:t>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764D54">
        <w:rPr>
          <w:sz w:val="28"/>
          <w:szCs w:val="28"/>
        </w:rPr>
        <w:t xml:space="preserve">совершения иных, помимо </w:t>
      </w:r>
      <w:r>
        <w:rPr>
          <w:sz w:val="28"/>
          <w:szCs w:val="28"/>
        </w:rPr>
        <w:t>предусмотренных подпунктами 1-</w:t>
      </w:r>
      <w:r w:rsidRPr="00764D54">
        <w:rPr>
          <w:sz w:val="28"/>
          <w:szCs w:val="28"/>
        </w:rPr>
        <w:t xml:space="preserve">4 настоящего пункта, сделок </w:t>
      </w:r>
      <w:r>
        <w:rPr>
          <w:sz w:val="28"/>
          <w:szCs w:val="28"/>
        </w:rPr>
        <w:t xml:space="preserve">по оформлению жилых помещений в </w:t>
      </w:r>
      <w:r w:rsidRPr="00764D54">
        <w:rPr>
          <w:sz w:val="28"/>
          <w:szCs w:val="28"/>
        </w:rPr>
        <w:t xml:space="preserve">собственность муниципального образования, в том числе в результате исполнения договоров дарения, безвозмездной передачи, завещаний, совершенных в пользу муниципального образования; 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764D54">
        <w:rPr>
          <w:sz w:val="28"/>
          <w:szCs w:val="28"/>
        </w:rPr>
        <w:t>передачи в муниципальную собственность жилых помещений из государственной собственности Российской Федерации, собственности Курской области;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Pr="00764D54">
        <w:rPr>
          <w:sz w:val="28"/>
          <w:szCs w:val="28"/>
        </w:rPr>
        <w:t>перехода жилого помещения в муниципальную собственность в порядке наследования выморочного имущества и по процедуре признания права муниципальной собственности на бесхозную вещь;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764D54">
        <w:rPr>
          <w:sz w:val="28"/>
          <w:szCs w:val="28"/>
        </w:rPr>
        <w:t>перевода нежилых помещений, находящихся в</w:t>
      </w:r>
      <w:r>
        <w:rPr>
          <w:sz w:val="28"/>
          <w:szCs w:val="28"/>
        </w:rPr>
        <w:t xml:space="preserve"> муниципальной собственности, в </w:t>
      </w:r>
      <w:r w:rsidRPr="00764D54">
        <w:rPr>
          <w:sz w:val="28"/>
          <w:szCs w:val="28"/>
        </w:rPr>
        <w:t>жилые помещения;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9) переход жилых помещений в собственность муниципального образования во исполнение судебных постановлений.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764D54">
        <w:rPr>
          <w:sz w:val="28"/>
          <w:szCs w:val="28"/>
        </w:rPr>
        <w:t>Финансирование приобретения, строительства, реконструкции жилья осуществляться за счет средств бюджетов бюджетной системы Российской Федераци</w:t>
      </w:r>
      <w:r>
        <w:rPr>
          <w:sz w:val="28"/>
          <w:szCs w:val="28"/>
        </w:rPr>
        <w:t>и может осуществляться в целях: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1) предоставления жилых помещений гражданам по договорам социального найма;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2) предоставления жилых помещений гражданам по договорам найма специализированных жилых помещений;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3) предоставления жилых помещений гражданам, выселяемым из домов, подлежащих сносу, в порядке, определенном федеральным законодательством, в том числе в связи с изъятием соответствующего земельного участка для муниципальных нужд, подготовкой земельных участков для жилищного и иного строительства;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4) предоставления жилых помещений гражданам по договорам коммерческого найма жилых помещений муниципального жилищного фонда коммерческого использования;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5) предоставления жилых помещений гражданам во исполнение судебных постановлений.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3.7. Жилое помещение, подлежащее включению в муниципальный жилищный фонд, должно соответствовать требованиям, предъявляемым к жилым помещениям, установленным Правит</w:t>
      </w:r>
      <w:r>
        <w:rPr>
          <w:sz w:val="28"/>
          <w:szCs w:val="28"/>
        </w:rPr>
        <w:t>ельством Российской Федерации.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Оценка жилого помещения на соответствие его установленным требованиям осуществляется межведомственной комиссией.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3.8. В муниципальный жилищный фонд могут быть включены жилые помещения, благоустроенные применительно к условиям соответствующего населенного пункта, не ниже установленных норм предоставления площади жилого помещения.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3.9. Учет муниципального жилищного фонда осуществляется путем занесения соответствующих сведений о нем: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1) в документы государственного учета жилищного фонда, предусмотренные федеральным законодательством;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2) в соответствующий раздел реестра муниципальной собственности муниципального образования;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3) в перечень жилых помещений муниципального жилищного фонда по видам жилищного фонда в зависимости от целей использования (далее Перечень).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3.10. Ведение учета жилых помещений муниципальной собственности муниципального образования осуществляет в установленном порядке </w:t>
      </w:r>
      <w:r w:rsidRPr="00764D54">
        <w:rPr>
          <w:sz w:val="28"/>
          <w:szCs w:val="28"/>
        </w:rPr>
        <w:lastRenderedPageBreak/>
        <w:t>структурное подразделение органа местного самоуправления муниципального образования.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3.11. Ведение Перечней (включение жилых помещений, внесение изменений, исключение жилых помещений) осуществляется на основании нормативного правового акта органа местного самоуправления муниципального образования. </w:t>
      </w:r>
    </w:p>
    <w:p w:rsid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3.12. Распределение жилых помещений по различным видам муниципального жилищного фонда осуществляется нормативным правовым актом муниципального образования с учетом потребностей муниципального образования в помещениях того или иного вида жилого фонда и должно обеспечивать наличие не менее чем 30% муниципального жилья в жилищном фонде социального использования.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4. Жилищный фонд социального использования</w:t>
      </w:r>
    </w:p>
    <w:p w:rsid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4.1. Жилищный фонд социального использования формируется в целях обеспечения жильем на условиях социального найма граждан, проживающих на территории муниципального образования, признанных в установленном порядке малоимущими и нуждающимися в улучшении жилищных условий и состоящими на учете нуждающихся в муниципальном образовании.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4.2. Предоставление жилых помещений муниципального жилищного фонда социального использования осуществляется в порядке, установленном федеральным законодательством, областным законодательством, нормативными актами муниципального образования.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4.3. Правила пользования жилыми помещениями, предоставленными на условиях социального найма, основания и порядок прекращения договора и выселения граждан из занимаемых помещений определяются законодательством Российской Федерации.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4.4. Жилые помещения муниципального жилищного фонда социального использования исключаются из указанного фонда в следующих случаях: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1) жилое помещение муниципального жилищного фонда социального использования передано в собственность граждан в порядке, установленном федеральным законодательством;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2) жилое помещение муниципального жилищного фонда социального использования передано из собственности муниципального образования в государственную собственность Российской Федерации или государственную собственность Курской области;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3) жилое помещение муниципального жилищного фонда социального использования в установленном порядке признано непригодным для проживания, и основания, по которым оно признано в качестве такового, устранить невозможно;</w:t>
      </w:r>
    </w:p>
    <w:p w:rsid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4) в отношении жилого помещения муниципального жилищного фонда социального использования принято решение об исключении его из муниципального жилищного фонда социального использования для </w:t>
      </w:r>
      <w:r w:rsidRPr="00764D54">
        <w:rPr>
          <w:sz w:val="28"/>
          <w:szCs w:val="28"/>
        </w:rPr>
        <w:lastRenderedPageBreak/>
        <w:t>включения в муниципальный специализированный жилищный фонд или в жилищный фонд коммерческого использования.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t>5. Специализированный жилищный фонд</w:t>
      </w:r>
    </w:p>
    <w:p w:rsid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5.1. Виды жилых помещений, отнесенных к специализированному жилищному фонду, и их назначение установлены Жилищным кодексом Российской Федерации.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5.2. Отнесение жилых помещений к специализированному жилищному фонду осуществляется в соответствии со статьей 92 Жилищного кодекса Российской Федерации и Постановлением Правительства Российской Федерации от 26 января 2006 года № 42 «Об утверждении правил отнесения жилого фонда к специализированному жилому фонду и типовых договорах найма специализированных жилых помещений».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5.3. 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специализированного жилищного фонда производятся на основании решения органа местного самоуправления муниципального образования.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5.4. 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Жилищным кодексом Российской Федерации и передачи таких жилых помещений в собственность граждан в порядке, установленным федеральным законодательством.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5.5. Переустройство и перепланировка жилого помещения специализированного жилищного фонда запрещается.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5.6. Предоставление жилых помещений муниципального жилищного фонда специализированного использования осуществляется в порядке, установленном федеральным законодательством, нормативными актами органов местного самоуправления муниципального образования.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5.7. Жилые помещения муниципального специализированного жилищного фонда исключаются из указанного фонда в следующих случаях: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1) в отношении жилого помещения муниципального специализированного жилищного фонда принято решение об исключении его из муниципального специализированного жилищного фонда для включения в муниципальный жилищный фонд социального использования или жилищный фонд коммерческого использования;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2) жилое помещение муниципального специализированного жилищного фонда признано непригодным для проживания, и основания, по которым оно признано в качестве такового, устранить невозможно;</w:t>
      </w:r>
    </w:p>
    <w:p w:rsid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3) жилое помещение муниципального специализированного жилищного фонда передано в собственность граждан в порядке, установленном федеральным законодательством.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  <w:r w:rsidRPr="00764D54">
        <w:rPr>
          <w:sz w:val="28"/>
          <w:szCs w:val="28"/>
        </w:rPr>
        <w:lastRenderedPageBreak/>
        <w:t>6. Жилищный фонд коммерческого</w:t>
      </w:r>
      <w:r>
        <w:rPr>
          <w:sz w:val="28"/>
          <w:szCs w:val="28"/>
        </w:rPr>
        <w:t xml:space="preserve"> использования (арендное жилье)</w:t>
      </w:r>
    </w:p>
    <w:p w:rsidR="00764D54" w:rsidRPr="00764D54" w:rsidRDefault="00764D54" w:rsidP="00764D54">
      <w:pPr>
        <w:pStyle w:val="a3"/>
        <w:jc w:val="center"/>
        <w:rPr>
          <w:sz w:val="28"/>
          <w:szCs w:val="28"/>
        </w:rPr>
      </w:pP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6</w:t>
      </w:r>
      <w:r>
        <w:rPr>
          <w:sz w:val="28"/>
          <w:szCs w:val="28"/>
        </w:rPr>
        <w:t xml:space="preserve">.1. </w:t>
      </w:r>
      <w:r w:rsidRPr="00764D54">
        <w:rPr>
          <w:sz w:val="28"/>
          <w:szCs w:val="28"/>
        </w:rPr>
        <w:t xml:space="preserve">К муниципальному жилищному фонду коммерческого использования относятся жилые помещения, включенные в состав муниципального жилого фонда, отнесенные к жилищному фонду коммерческого использования в порядке, предусмотренном пунктом 3.12. настоящих рекомендаций. 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6.2. Предоставление жилых помещений по договору коммерческого найма осуществляется исходя из очередности включения в список граждан, претендующих на заключение договора коммерческого найма. 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6.3. Жилые помещения из муниципального жилищного фонда коммерческого использования по договорам найма предоставляются гражданам без учета нормы предоставления общей площади на одного человека, установленной органом местного самоуправления. 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 xml:space="preserve">6.4. Порядок предоставления жилых помещений из муниципального жилищного фонда коммерческого использования устанавливается нормативным правовым актом муниципального образования. 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6.5. Жилые помещения муниципального жилищного фонда коммерческого использования исключаются из указанного фонда в следующих случаях:</w:t>
      </w:r>
    </w:p>
    <w:p w:rsidR="00764D54" w:rsidRP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1) в отношении жилого помещения муниципального жилищного фонда коммерческого использования принято решение о включении такого помещения в состав муниципального жилого фонда социального использования или жилищный фонд специализированного использования;</w:t>
      </w:r>
    </w:p>
    <w:p w:rsidR="00764D54" w:rsidRDefault="00764D54" w:rsidP="00764D54">
      <w:pPr>
        <w:pStyle w:val="a3"/>
        <w:ind w:firstLine="709"/>
        <w:jc w:val="both"/>
        <w:rPr>
          <w:sz w:val="28"/>
          <w:szCs w:val="28"/>
        </w:rPr>
      </w:pPr>
      <w:r w:rsidRPr="00764D54">
        <w:rPr>
          <w:sz w:val="28"/>
          <w:szCs w:val="28"/>
        </w:rPr>
        <w:t>2) жилое помещение муниципального жилищного фонда коммерческого использования признано непригодным для проживания, и основания, по которым оно признано в качестве такового, устранить невозможно.</w:t>
      </w:r>
      <w:bookmarkStart w:id="0" w:name="_GoBack"/>
      <w:bookmarkEnd w:id="0"/>
    </w:p>
    <w:sectPr w:rsidR="00764D54" w:rsidSect="009B0672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8AE" w:rsidRDefault="005048AE" w:rsidP="00F571E0">
      <w:r>
        <w:separator/>
      </w:r>
    </w:p>
  </w:endnote>
  <w:endnote w:type="continuationSeparator" w:id="0">
    <w:p w:rsidR="005048AE" w:rsidRDefault="005048AE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8AE" w:rsidRDefault="005048AE" w:rsidP="00F571E0">
      <w:r>
        <w:separator/>
      </w:r>
    </w:p>
  </w:footnote>
  <w:footnote w:type="continuationSeparator" w:id="0">
    <w:p w:rsidR="005048AE" w:rsidRDefault="005048AE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2E64390"/>
    <w:multiLevelType w:val="hybridMultilevel"/>
    <w:tmpl w:val="41FA69B6"/>
    <w:lvl w:ilvl="0" w:tplc="9DF89BB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0100E"/>
    <w:multiLevelType w:val="hybridMultilevel"/>
    <w:tmpl w:val="EFD8B370"/>
    <w:lvl w:ilvl="0" w:tplc="AD74BC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297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101B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2C9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265D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1B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2976"/>
    <w:rsid w:val="003D3146"/>
    <w:rsid w:val="003E0640"/>
    <w:rsid w:val="003E1E4B"/>
    <w:rsid w:val="003E4C57"/>
    <w:rsid w:val="003E6911"/>
    <w:rsid w:val="003F0AEE"/>
    <w:rsid w:val="003F25B1"/>
    <w:rsid w:val="003F60B5"/>
    <w:rsid w:val="003F72B7"/>
    <w:rsid w:val="003F7618"/>
    <w:rsid w:val="0040458D"/>
    <w:rsid w:val="00412D37"/>
    <w:rsid w:val="00413DC3"/>
    <w:rsid w:val="00413E0D"/>
    <w:rsid w:val="0041654A"/>
    <w:rsid w:val="004256E4"/>
    <w:rsid w:val="00435DCB"/>
    <w:rsid w:val="00437D44"/>
    <w:rsid w:val="00442E18"/>
    <w:rsid w:val="00445E5A"/>
    <w:rsid w:val="00447558"/>
    <w:rsid w:val="004507F8"/>
    <w:rsid w:val="00457C8F"/>
    <w:rsid w:val="00464759"/>
    <w:rsid w:val="00464D7D"/>
    <w:rsid w:val="004662CD"/>
    <w:rsid w:val="00475257"/>
    <w:rsid w:val="0049003C"/>
    <w:rsid w:val="00497E00"/>
    <w:rsid w:val="004A150E"/>
    <w:rsid w:val="004A199E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048AE"/>
    <w:rsid w:val="00514941"/>
    <w:rsid w:val="00516516"/>
    <w:rsid w:val="00516DF5"/>
    <w:rsid w:val="005200E5"/>
    <w:rsid w:val="005243B6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D5AB1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4D54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83038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33CB"/>
    <w:rsid w:val="00A761F7"/>
    <w:rsid w:val="00A83EB5"/>
    <w:rsid w:val="00A8424C"/>
    <w:rsid w:val="00A865DF"/>
    <w:rsid w:val="00A87356"/>
    <w:rsid w:val="00A9025E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2887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1727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77A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1D05"/>
    <w:rsid w:val="00D74BB9"/>
    <w:rsid w:val="00D77867"/>
    <w:rsid w:val="00D873E6"/>
    <w:rsid w:val="00D87D79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881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FE1"/>
    <w:rsid w:val="00E83EBF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EF4714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E7A20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2176</Words>
  <Characters>12407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236</cp:revision>
  <cp:lastPrinted>2022-12-12T14:18:00Z</cp:lastPrinted>
  <dcterms:created xsi:type="dcterms:W3CDTF">2020-04-07T16:01:00Z</dcterms:created>
  <dcterms:modified xsi:type="dcterms:W3CDTF">2022-12-27T11:07:00Z</dcterms:modified>
</cp:coreProperties>
</file>