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82" w:rsidRDefault="00E36082" w:rsidP="00E36082">
      <w:pPr>
        <w:shd w:val="clear" w:color="auto" w:fill="FFFFFF"/>
        <w:spacing w:after="0" w:line="300" w:lineRule="atLeast"/>
        <w:rPr>
          <w:rFonts w:ascii="Golos Text" w:eastAsia="Times New Roman" w:hAnsi="Golos Text" w:cs="Times New Roman"/>
          <w:caps/>
          <w:color w:val="FFFFFF"/>
          <w:spacing w:val="10"/>
          <w:sz w:val="18"/>
          <w:szCs w:val="18"/>
          <w:lang w:eastAsia="ru-RU"/>
        </w:rPr>
      </w:pPr>
      <w:r>
        <w:rPr>
          <w:rFonts w:ascii="Golos Text" w:eastAsia="Times New Roman" w:hAnsi="Golos Text" w:cs="Times New Roman"/>
          <w:caps/>
          <w:color w:val="FFFFFF"/>
          <w:spacing w:val="10"/>
          <w:sz w:val="18"/>
          <w:szCs w:val="18"/>
          <w:lang w:eastAsia="ru-RU"/>
        </w:rPr>
        <w:t>Ка</w:t>
      </w:r>
    </w:p>
    <w:p w:rsidR="00E36082" w:rsidRDefault="00E36082" w:rsidP="00E36082">
      <w:pPr>
        <w:shd w:val="clear" w:color="auto" w:fill="FFFFFF"/>
        <w:spacing w:after="0" w:line="300" w:lineRule="atLeast"/>
        <w:rPr>
          <w:rFonts w:ascii="Golos Text" w:eastAsia="Times New Roman" w:hAnsi="Golos Text" w:cs="Times New Roman"/>
          <w:caps/>
          <w:color w:val="FFFFFF"/>
          <w:spacing w:val="10"/>
          <w:sz w:val="18"/>
          <w:szCs w:val="18"/>
          <w:lang w:eastAsia="ru-RU"/>
        </w:rPr>
      </w:pPr>
    </w:p>
    <w:p w:rsidR="00E36082" w:rsidRPr="00E36082" w:rsidRDefault="00E36082" w:rsidP="00E36082">
      <w:pPr>
        <w:shd w:val="clear" w:color="auto" w:fill="FFFFFF"/>
        <w:spacing w:after="0" w:line="300" w:lineRule="atLeast"/>
        <w:rPr>
          <w:rFonts w:ascii="Golos Text" w:eastAsia="Times New Roman" w:hAnsi="Golos Text" w:cs="Times New Roman"/>
          <w:caps/>
          <w:color w:val="FFFFFF"/>
          <w:spacing w:val="10"/>
          <w:sz w:val="18"/>
          <w:szCs w:val="18"/>
          <w:lang w:eastAsia="ru-RU"/>
        </w:rPr>
      </w:pPr>
      <w:r>
        <w:rPr>
          <w:rFonts w:ascii="Golos Text" w:eastAsia="Times New Roman" w:hAnsi="Golos Text" w:cs="Times New Roman"/>
          <w:caps/>
          <w:color w:val="FFFFFF"/>
          <w:spacing w:val="10"/>
          <w:sz w:val="18"/>
          <w:szCs w:val="18"/>
          <w:lang w:eastAsia="ru-RU"/>
        </w:rPr>
        <w:t>КакК</w:t>
      </w:r>
      <w:bookmarkStart w:id="0" w:name="_GoBack"/>
      <w:bookmarkEnd w:id="0"/>
      <w:r>
        <w:rPr>
          <w:rFonts w:ascii="Golos Text" w:eastAsia="Times New Roman" w:hAnsi="Golos Text" w:cs="Times New Roman"/>
          <w:caps/>
          <w:color w:val="FFFFFF"/>
          <w:spacing w:val="10"/>
          <w:sz w:val="18"/>
          <w:szCs w:val="18"/>
          <w:lang w:eastAsia="ru-RU"/>
        </w:rPr>
        <w:t>Какак</w:t>
      </w:r>
      <w:r w:rsidRPr="00E36082">
        <w:rPr>
          <w:rFonts w:ascii="Golos Text" w:eastAsia="Times New Roman" w:hAnsi="Golos Text" w:cs="Times New Roman"/>
          <w:caps/>
          <w:color w:val="FFFFFF"/>
          <w:spacing w:val="10"/>
          <w:sz w:val="18"/>
          <w:szCs w:val="18"/>
          <w:lang w:eastAsia="ru-RU"/>
        </w:rPr>
        <w:t>0.01</w:t>
      </w:r>
      <w:r>
        <w:rPr>
          <w:rFonts w:ascii="Golos Text" w:eastAsia="Times New Roman" w:hAnsi="Golos Text" w:cs="Times New Roman"/>
          <w:caps/>
          <w:color w:val="FFFFFF"/>
          <w:spacing w:val="10"/>
          <w:sz w:val="18"/>
          <w:szCs w:val="18"/>
          <w:lang w:eastAsia="ru-RU"/>
        </w:rPr>
        <w:t>как</w:t>
      </w:r>
      <w:r w:rsidRPr="00E36082">
        <w:rPr>
          <w:rFonts w:ascii="Golos Text" w:eastAsia="Times New Roman" w:hAnsi="Golos Text" w:cs="Times New Roman"/>
          <w:caps/>
          <w:color w:val="FFFFFF"/>
          <w:spacing w:val="10"/>
          <w:sz w:val="18"/>
          <w:szCs w:val="18"/>
          <w:lang w:eastAsia="ru-RU"/>
        </w:rPr>
        <w:t>.2023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Корпорация МСП — это </w:t>
      </w:r>
      <w:r w:rsidRPr="00E36082">
        <w:rPr>
          <w:rFonts w:ascii="Golos Text" w:eastAsia="Times New Roman" w:hAnsi="Golos Text" w:cs="Times New Roman"/>
          <w:color w:val="212529"/>
          <w:sz w:val="30"/>
          <w:szCs w:val="30"/>
          <w:bdr w:val="none" w:sz="0" w:space="0" w:color="auto" w:frame="1"/>
          <w:shd w:val="clear" w:color="auto" w:fill="FFFFFF"/>
          <w:lang w:eastAsia="ru-RU"/>
        </w:rPr>
        <w:t>государственная федеральная структура, которая занимается поддержкой и </w:t>
      </w: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развитием малого и среднего бизнеса. Она помогает индивидуальным предпринимателям, юридическим лицам и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самозанятым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на каждом этапе развития, сопровождая их от решения начать собственное дело до выхода на зарубежные рынки и биржу.</w:t>
      </w:r>
    </w:p>
    <w:p w:rsidR="00E36082" w:rsidRPr="00E36082" w:rsidRDefault="00E36082" w:rsidP="00E36082">
      <w:pPr>
        <w:shd w:val="clear" w:color="auto" w:fill="FFFFFF"/>
        <w:spacing w:after="0" w:line="465" w:lineRule="atLeast"/>
        <w:outlineLvl w:val="2"/>
        <w:rPr>
          <w:rFonts w:ascii="Golos Text" w:eastAsia="Times New Roman" w:hAnsi="Golos Text" w:cs="Times New Roman"/>
          <w:b/>
          <w:bCs/>
          <w:color w:val="000000"/>
          <w:sz w:val="36"/>
          <w:szCs w:val="36"/>
          <w:lang w:eastAsia="ru-RU"/>
        </w:rPr>
      </w:pPr>
    </w:p>
    <w:p w:rsidR="00E36082" w:rsidRPr="00E36082" w:rsidRDefault="00E36082" w:rsidP="00E36082">
      <w:pPr>
        <w:shd w:val="clear" w:color="auto" w:fill="FFFFFF"/>
        <w:spacing w:after="0" w:line="465" w:lineRule="atLeast"/>
        <w:outlineLvl w:val="2"/>
        <w:rPr>
          <w:rFonts w:ascii="Golos Text" w:eastAsia="Times New Roman" w:hAnsi="Golos Text" w:cs="Times New Roman"/>
          <w:b/>
          <w:bCs/>
          <w:color w:val="000000"/>
          <w:sz w:val="36"/>
          <w:szCs w:val="36"/>
          <w:lang w:eastAsia="ru-RU"/>
        </w:rPr>
      </w:pPr>
      <w:r w:rsidRPr="00E36082">
        <w:rPr>
          <w:rFonts w:ascii="Golos Text" w:eastAsia="Times New Roman" w:hAnsi="Golos Tex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Льготные кредиты и поручительства за МСП</w:t>
      </w:r>
    </w:p>
    <w:p w:rsidR="00E36082" w:rsidRPr="00E36082" w:rsidRDefault="00E36082" w:rsidP="00E36082">
      <w:pPr>
        <w:shd w:val="clear" w:color="auto" w:fill="FFFFFF"/>
        <w:spacing w:before="240"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Для получения кредита предпринимателям необходим залог. Если его нет или не хватает, поможет поручительство. Малым и средним предприятиям Корпорация предлагает «зонтичное» поручительство: до 50% от суммы кредита, до 1 млрд рублей, до 180 месяцев. Также можно совместить «зонтичное» поручительство и поручительство региональной гарантийной организации.</w:t>
      </w:r>
    </w:p>
    <w:p w:rsidR="00E36082" w:rsidRPr="00E36082" w:rsidRDefault="00E36082" w:rsidP="00E36082">
      <w:pPr>
        <w:shd w:val="clear" w:color="auto" w:fill="FFFFFF"/>
        <w:spacing w:before="240"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Поручительство бесплатно для предпринимателя, оно оформляется «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бесшовно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» в одном окне банка при получении кредита. Поручительства Корпорации МСП принимаются в банках-партнерах, ими можно воспользоваться в том числе и при получении льготных кредитов.</w:t>
      </w:r>
    </w:p>
    <w:p w:rsidR="00E36082" w:rsidRPr="00E36082" w:rsidRDefault="00E36082" w:rsidP="00E36082">
      <w:pPr>
        <w:shd w:val="clear" w:color="auto" w:fill="FFFFFF"/>
        <w:spacing w:before="240"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Один из самых востребованных льготных продуктов – ПСК (программа стимулирования кредитования). По ней можно получить деньги на оборотные или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инвестцели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 а также рефинансирование ранее взятых займов. Кредиты по льготным ставкам (от 10,5 %) доступны на срок до трех лет предпринимателям из любых отраслей.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Отраслевые программы льготного кредитования</w:t>
      </w:r>
    </w:p>
    <w:p w:rsidR="00E36082" w:rsidRPr="00E36082" w:rsidRDefault="00E36082" w:rsidP="00E36082">
      <w:pPr>
        <w:shd w:val="clear" w:color="auto" w:fill="FFFFFF"/>
        <w:spacing w:before="240"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Корпорация МСП, как оператор льготной программы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инвесткредитования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, предлагает специальные условия предприятиям из производственной сферы, логистики и гостиничного бизнеса. Плюс в программу добавлены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ОКВЭДы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71 (кроме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подкода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, связанного с </w:t>
      </w: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lastRenderedPageBreak/>
        <w:t>застройщиками), 72 и 74 из раздела «Деятельность профессиональная, научная и техническая».</w:t>
      </w:r>
    </w:p>
    <w:p w:rsidR="00E36082" w:rsidRPr="00E36082" w:rsidRDefault="00E36082" w:rsidP="00E36082">
      <w:pPr>
        <w:shd w:val="clear" w:color="auto" w:fill="FFFFFF"/>
        <w:spacing w:before="240"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Благодаря совмещению двух федеральных программ – «1764» и ПСК – льготный заем дается под 2,5% – для средних предприятий, под 4% – для малого и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микробизнеса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. Льготная ставка действует 3 года, затем еще 2 года она не может превышать ключевую более чем на 2,75%.</w:t>
      </w:r>
    </w:p>
    <w:p w:rsidR="00E36082" w:rsidRPr="00E36082" w:rsidRDefault="00E36082" w:rsidP="00E36082">
      <w:pPr>
        <w:shd w:val="clear" w:color="auto" w:fill="FFFFFF"/>
        <w:spacing w:line="378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proofErr w:type="spellStart"/>
      <w:r w:rsidRPr="00E36082">
        <w:rPr>
          <w:rFonts w:ascii="Golos Text" w:eastAsia="Times New Roman" w:hAnsi="Golos Text" w:cs="Times New Roman"/>
          <w:b/>
          <w:bCs/>
          <w:color w:val="FFFFFF"/>
          <w:sz w:val="27"/>
          <w:szCs w:val="27"/>
          <w:lang w:eastAsia="ru-RU"/>
        </w:rPr>
        <w:t>Л</w:t>
      </w: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Специально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созданный «</w:t>
      </w:r>
      <w:hyperlink r:id="rId5" w:history="1">
        <w:r w:rsidRPr="00E36082">
          <w:rPr>
            <w:rFonts w:ascii="Golos Text" w:eastAsia="Times New Roman" w:hAnsi="Golos Text" w:cs="Times New Roman"/>
            <w:color w:val="7E6CC1"/>
            <w:sz w:val="30"/>
            <w:szCs w:val="30"/>
            <w:u w:val="single"/>
            <w:bdr w:val="none" w:sz="0" w:space="0" w:color="auto" w:frame="1"/>
            <w:lang w:eastAsia="ru-RU"/>
          </w:rPr>
          <w:t>Центр поддержки инвестиционного кредитования</w:t>
        </w:r>
      </w:hyperlink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» упрощает для бизнеса получение кредитов в рамках профильной госпрограммы. Центр расположен на МСП.РФ и работает по трем направлениям: консультирование, помощь в структурировании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инвестпроектов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 поддержка при взаимодействии с банками.</w:t>
      </w:r>
    </w:p>
    <w:p w:rsidR="00E36082" w:rsidRPr="00E36082" w:rsidRDefault="00E36082" w:rsidP="00E36082">
      <w:pPr>
        <w:shd w:val="clear" w:color="auto" w:fill="FFFFFF"/>
        <w:spacing w:after="0" w:line="465" w:lineRule="atLeast"/>
        <w:outlineLvl w:val="2"/>
        <w:rPr>
          <w:rFonts w:ascii="Golos Text" w:eastAsia="Times New Roman" w:hAnsi="Golos Text" w:cs="Times New Roman"/>
          <w:b/>
          <w:bCs/>
          <w:color w:val="000000"/>
          <w:sz w:val="36"/>
          <w:szCs w:val="36"/>
          <w:lang w:eastAsia="ru-RU"/>
        </w:rPr>
      </w:pPr>
    </w:p>
    <w:p w:rsidR="00E36082" w:rsidRPr="00E36082" w:rsidRDefault="00E36082" w:rsidP="00E36082">
      <w:pPr>
        <w:shd w:val="clear" w:color="auto" w:fill="FFFFFF"/>
        <w:spacing w:after="0" w:line="465" w:lineRule="atLeast"/>
        <w:outlineLvl w:val="2"/>
        <w:rPr>
          <w:rFonts w:ascii="Golos Text" w:eastAsia="Times New Roman" w:hAnsi="Golos Text" w:cs="Times New Roman"/>
          <w:b/>
          <w:bCs/>
          <w:color w:val="000000"/>
          <w:sz w:val="36"/>
          <w:szCs w:val="36"/>
          <w:lang w:eastAsia="ru-RU"/>
        </w:rPr>
      </w:pPr>
      <w:r w:rsidRPr="00E36082">
        <w:rPr>
          <w:rFonts w:ascii="Golos Text" w:eastAsia="Times New Roman" w:hAnsi="Golos Tex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Помощь с поиском рынков сбыта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Один из самых частых запросов бизнеса — содействие в выходе на рынки сбыта. Сервис «</w:t>
      </w:r>
      <w:hyperlink r:id="rId6" w:history="1">
        <w:r w:rsidRPr="00E36082">
          <w:rPr>
            <w:rFonts w:ascii="Golos Text" w:eastAsia="Times New Roman" w:hAnsi="Golos Text" w:cs="Times New Roman"/>
            <w:color w:val="7E6CC1"/>
            <w:sz w:val="30"/>
            <w:szCs w:val="30"/>
            <w:u w:val="single"/>
            <w:bdr w:val="none" w:sz="0" w:space="0" w:color="auto" w:frame="1"/>
            <w:lang w:eastAsia="ru-RU"/>
          </w:rPr>
          <w:t>Производственная кооперация и сбыт</w:t>
        </w:r>
      </w:hyperlink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» позволяет бизнесу расширить возможности для реализации своих товаров. Сервис сводит на площадке МСП.РФ потенциальных поставщиков и заказчиков, включая крупнейших в стране. Он же может стать точкой входа малого и среднего бизнеса в федеральные торговые сети.</w:t>
      </w:r>
    </w:p>
    <w:p w:rsidR="00E36082" w:rsidRPr="00E36082" w:rsidRDefault="00E36082" w:rsidP="00E36082">
      <w:pPr>
        <w:shd w:val="clear" w:color="auto" w:fill="FFFFFF"/>
        <w:spacing w:line="378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proofErr w:type="spellStart"/>
      <w:r w:rsidRPr="00E36082">
        <w:rPr>
          <w:rFonts w:ascii="Golos Text" w:eastAsia="Times New Roman" w:hAnsi="Golos Text" w:cs="Times New Roman"/>
          <w:b/>
          <w:bCs/>
          <w:color w:val="FFFFFF"/>
          <w:sz w:val="27"/>
          <w:szCs w:val="27"/>
          <w:lang w:eastAsia="ru-RU"/>
        </w:rPr>
        <w:t>П</w:t>
      </w: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Стабильный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рынок сбыта – мечта предпринимателя. Найти его позволяет </w:t>
      </w:r>
      <w:hyperlink r:id="rId7" w:history="1">
        <w:r w:rsidRPr="00E36082">
          <w:rPr>
            <w:rFonts w:ascii="Golos Text" w:eastAsia="Times New Roman" w:hAnsi="Golos Text" w:cs="Times New Roman"/>
            <w:color w:val="7E6CC1"/>
            <w:sz w:val="30"/>
            <w:szCs w:val="30"/>
            <w:u w:val="single"/>
            <w:bdr w:val="none" w:sz="0" w:space="0" w:color="auto" w:frame="1"/>
            <w:lang w:eastAsia="ru-RU"/>
          </w:rPr>
          <w:t>участие в закупках</w:t>
        </w:r>
      </w:hyperlink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. Сегодня совершать их у малого и среднего бизнеса в рамках 223-ФЗ обязаны все заказчики с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госучастием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. Квота на такие закупки с прошлого года увеличена до 25%, за ее соблюдением следит Корпорация МСП.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Малый и средний бизнес может стать участником программ «</w:t>
      </w:r>
      <w:hyperlink r:id="rId8" w:anchor="Zakupki_16" w:history="1">
        <w:r w:rsidRPr="00E36082">
          <w:rPr>
            <w:rFonts w:ascii="Golos Text" w:eastAsia="Times New Roman" w:hAnsi="Golos Text" w:cs="Times New Roman"/>
            <w:color w:val="7E6CC1"/>
            <w:sz w:val="30"/>
            <w:szCs w:val="30"/>
            <w:u w:val="single"/>
            <w:bdr w:val="none" w:sz="0" w:space="0" w:color="auto" w:frame="1"/>
            <w:lang w:eastAsia="ru-RU"/>
          </w:rPr>
          <w:t>выращивания</w:t>
        </w:r>
      </w:hyperlink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» МСП-поставщиков от крупнейших заказчиков. Это открывает новые возможности для роста и гарантированный рынок сбыта. Заказчик в свою очередь обеспечивается продукцией необходимых объемов и качества в долгосрочной перспективе. Программы помогают предприятиям технологически развиваться, активизировать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импортозамещение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и создавать новые рабочие места.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Большие перспективы открывает возможность заключать офсетные договоры. По ним МСП-поставщики получают выход на рынок сбыта и </w:t>
      </w: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lastRenderedPageBreak/>
        <w:t>возможности для инвестирования в модернизацию производства. Заказчику такой подход гарантирует поставку необходимых товаров в нужном объеме. В январе 2023 года ООО «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Автодор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— Платные Дороги» заключило </w:t>
      </w:r>
      <w:hyperlink r:id="rId9" w:history="1">
        <w:r w:rsidRPr="00E36082">
          <w:rPr>
            <w:rFonts w:ascii="Golos Text" w:eastAsia="Times New Roman" w:hAnsi="Golos Text" w:cs="Times New Roman"/>
            <w:color w:val="7E6CC1"/>
            <w:sz w:val="30"/>
            <w:szCs w:val="30"/>
            <w:u w:val="single"/>
            <w:bdr w:val="none" w:sz="0" w:space="0" w:color="auto" w:frame="1"/>
            <w:lang w:eastAsia="ru-RU"/>
          </w:rPr>
          <w:t>первый</w:t>
        </w:r>
      </w:hyperlink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в России офсетный договор с поставщиком.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Чтобы участие в закупках стало более удобным для предпринимателей, на МСП.РФ запущен 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fldChar w:fldCharType="begin"/>
      </w: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instrText xml:space="preserve"> HYPERLINK "https://xn--l1agf.xn--p1ai/services/purchase_access/promo" </w:instrText>
      </w: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fldChar w:fldCharType="separate"/>
      </w:r>
      <w:r w:rsidRPr="00E36082">
        <w:rPr>
          <w:rFonts w:ascii="Golos Text" w:eastAsia="Times New Roman" w:hAnsi="Golos Text" w:cs="Times New Roman"/>
          <w:color w:val="7E6CC1"/>
          <w:sz w:val="30"/>
          <w:szCs w:val="30"/>
          <w:u w:val="single"/>
          <w:bdr w:val="none" w:sz="0" w:space="0" w:color="auto" w:frame="1"/>
          <w:lang w:eastAsia="ru-RU"/>
        </w:rPr>
        <w:t>агрегатор</w:t>
      </w:r>
      <w:proofErr w:type="spellEnd"/>
      <w:r w:rsidRPr="00E36082">
        <w:rPr>
          <w:rFonts w:ascii="Golos Text" w:eastAsia="Times New Roman" w:hAnsi="Golos Text" w:cs="Times New Roman"/>
          <w:color w:val="7E6CC1"/>
          <w:sz w:val="30"/>
          <w:szCs w:val="30"/>
          <w:u w:val="single"/>
          <w:bdr w:val="none" w:sz="0" w:space="0" w:color="auto" w:frame="1"/>
          <w:lang w:eastAsia="ru-RU"/>
        </w:rPr>
        <w:t xml:space="preserve"> закупок</w:t>
      </w: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fldChar w:fldCharType="end"/>
      </w: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по 223-ФЗ. Сервис позволяет быстро пройти весь путь от поиска закупок, подготовки и подачи заявок до заключения договоров. При необходимости он же поможет защитить интересы предпринимателя в споре с заказчиком.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В интересах небольших сельхозпроизводителей реализуется проект «</w:t>
      </w:r>
      <w:hyperlink r:id="rId10" w:anchor="promoretail_100" w:history="1">
        <w:r w:rsidRPr="00E36082">
          <w:rPr>
            <w:rFonts w:ascii="Golos Text" w:eastAsia="Times New Roman" w:hAnsi="Golos Text" w:cs="Times New Roman"/>
            <w:color w:val="7E6CC1"/>
            <w:sz w:val="30"/>
            <w:szCs w:val="30"/>
            <w:u w:val="single"/>
            <w:bdr w:val="none" w:sz="0" w:space="0" w:color="auto" w:frame="1"/>
            <w:lang w:eastAsia="ru-RU"/>
          </w:rPr>
          <w:t>Фермерский островок</w:t>
        </w:r>
      </w:hyperlink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». Он помогает объединяться в кооперативы и открывать торговые точки в федеральных сетях или в виде отдельных магазинов для продажи собственной продукции. Формат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shop-in-shop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позволяет также привлечь покупательский трафик крупных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ритейлеров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.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676C316B" wp14:editId="55E173FC">
                <wp:extent cx="304800" cy="304800"/>
                <wp:effectExtent l="0" t="0" r="0" b="0"/>
                <wp:docPr id="4" name="AutoShape 3" descr="https://xn--l1agf.xn--p1ai/local/templates/extranet/img/png-icons/quote_purp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EDAA3" id="AutoShape 3" o:spid="_x0000_s1026" alt="https://xn--l1agf.xn--p1ai/local/templates/extranet/img/png-icons/quote_purpl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js7gIAABIGAAAOAAAAZHJzL2Uyb0RvYy54bWysVN9v0zAQfkfif7D8nibp0h+Jlk5b0yKk&#10;AZMGz8hNnMTCsY3tNh2I/52z03bt9oKAPFj2nfPdd3ef7/pm33G0o9owKXIcjyKMqChlxUST4y+f&#10;18EcI2OJqAiXgub4iRp8s3j75rpXGR3LVvKKagQgwmS9ynFrrcrC0JQt7YgZSUUFOGupO2LhqJuw&#10;0qQH9I6H4yiahr3UldKypMaAtRiceOHx65qW9lNdG2oRzzFws37Vft24NVxck6zRRLWsPNAgf8Gi&#10;I0xA0BNUQSxBW81eQXWs1NLI2o5K2YWyrllJfQ6QTRy9yOaxJYr6XKA4Rp3KZP4fbPlx96ARq3Kc&#10;YCRIBy263VrpI6MrjCpqSiiXa4uBvuxFEPCYNPXI7VRMWMhlSXhoaac4sdSEdG81EdSGrGtCJZqA&#10;lVKY8PtWWvpVbbXidARmV/keMIHAo3rQrnZG3cvym0FCLlsiGnprFPQPVAXMjiatZd9SUkEJYgcR&#10;XmC4gwE0tOk/yApyIZCL78u+1p2LARVHe9/+p1P7gTEqwXgVJfMIRFKC67B3EUh2/FlpY99R2SG3&#10;ybEGdh6c7O6NHa4er7hYQq4Z52AnGRcXBsAcLBAafnU+R8IL5mcapav5ap4EyXi6CpKoKILb9TIJ&#10;put4NimuiuWyiH+5uHGStayqqHBhjuKNkz8Tx+EZDbI7yddIzioH5ygZ3WyWXKMdgcez9p8vOXie&#10;r4WXNHy9IJcXKcXjJLobp8F6Op8FyTqZBOksmgdRnN6l0yhJk2J9mdI9E/TfU0J9jtPJeOK7dEb6&#10;RW6R/17nRrKOWRhPnHU5BmnA5y6RzClwJSq/t4TxYX9WCkf/uRTQ7mOjvV6dRAf1b2T1BHLVEuQE&#10;yoNBCptW6h8Y9TCUcmy+b4mmGPH3AiSfxknippg/JJPZGA763LM59xBRAlSOLUbDdmmHybdVmjUt&#10;RIp9YYR0T75mXsLuCQ2sDo8LBo/P5DAk3WQ7P/tbz6N88R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/Igjs7gIAABI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E36082" w:rsidRPr="00E36082" w:rsidRDefault="00E36082" w:rsidP="00E36082">
      <w:pPr>
        <w:shd w:val="clear" w:color="auto" w:fill="FFFFFF"/>
        <w:spacing w:after="0" w:line="585" w:lineRule="atLeast"/>
        <w:rPr>
          <w:rFonts w:ascii="Golos Text" w:eastAsia="Times New Roman" w:hAnsi="Golos Text" w:cs="Times New Roman"/>
          <w:b/>
          <w:bCs/>
          <w:color w:val="000000"/>
          <w:sz w:val="45"/>
          <w:szCs w:val="45"/>
          <w:lang w:eastAsia="ru-RU"/>
        </w:rPr>
      </w:pPr>
      <w:r w:rsidRPr="00E36082">
        <w:rPr>
          <w:rFonts w:ascii="Golos Text" w:eastAsia="Times New Roman" w:hAnsi="Golos Text" w:cs="Times New Roman"/>
          <w:b/>
          <w:bCs/>
          <w:color w:val="000000"/>
          <w:sz w:val="45"/>
          <w:szCs w:val="45"/>
          <w:lang w:eastAsia="ru-RU"/>
        </w:rPr>
        <w:t xml:space="preserve">Мы помогаем не только уже действующим предприятиям и </w:t>
      </w:r>
      <w:proofErr w:type="spellStart"/>
      <w:r w:rsidRPr="00E36082">
        <w:rPr>
          <w:rFonts w:ascii="Golos Text" w:eastAsia="Times New Roman" w:hAnsi="Golos Text" w:cs="Times New Roman"/>
          <w:b/>
          <w:bCs/>
          <w:color w:val="000000"/>
          <w:sz w:val="45"/>
          <w:szCs w:val="45"/>
          <w:lang w:eastAsia="ru-RU"/>
        </w:rPr>
        <w:t>самозанятым</w:t>
      </w:r>
      <w:proofErr w:type="spellEnd"/>
      <w:r w:rsidRPr="00E36082">
        <w:rPr>
          <w:rFonts w:ascii="Golos Text" w:eastAsia="Times New Roman" w:hAnsi="Golos Text" w:cs="Times New Roman"/>
          <w:b/>
          <w:bCs/>
          <w:color w:val="000000"/>
          <w:sz w:val="45"/>
          <w:szCs w:val="45"/>
          <w:lang w:eastAsia="ru-RU"/>
        </w:rPr>
        <w:t>, но и тем, кто только начинает свой бизнес. Наша цель на ближайшее время — она прописана в стратегии развития Корпорации до 2025 года — «дотянуться» до каждого пятого предпринимателя»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3CB0C404" wp14:editId="2268B8C3">
                <wp:extent cx="304800" cy="304800"/>
                <wp:effectExtent l="0" t="0" r="0" b="0"/>
                <wp:docPr id="3" name="AutoShape 4" descr="Исаевич А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46ECB" id="AutoShape 4" o:spid="_x0000_s1026" alt="Исаевич АИ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Kd3QIAANcFAAAOAAAAZHJzL2Uyb0RvYy54bWysVM2O0zAQviPxDpbvaZKu+5No09XStAhp&#10;gZUWHsBNnMaQ2MF2m10QB05cOe5jICQkHqP7RoydttvuXhCQg2XPON98M/N5Ts+u6wqtmdJcigSH&#10;vQAjJjKZc7FM8Ns3c2+MkTZU5LSSgiX4hml8Nnn65LRtYtaXpaxyphCACB23TYJLY5rY93VWsprq&#10;nmyYAGchVU0NHNXSzxVtAb2u/H4QDP1WqrxRMmNagzXtnHji8IuCZeZ1UWhmUJVg4Gbcqty6sKs/&#10;OaXxUtGm5NmWBv0LFjXlAoLuoVJqKFop/giq5pmSWhaml8nal0XBM+ZygGzC4EE2VyVtmMsFiqOb&#10;fZn0/4PNXq0vFeJ5gk8wErSGFp2vjHSREcEoZzqDcm1u775svm9+bn5sft19RZtvm9veu2Zpy9c2&#10;OgaUq+ZS2QLo5kJm7zUSclpSsWTnuoEmgDQAfmdSSrYloznkEVoI/wjDHjSgoUX7UuZAiAIhV9zr&#10;QtU2BpQNXbse3ux7yK4NysB4EpBxAJ3OwLXd2wg03v3cKG2eM1kju0mwAnYOnK4vtOmu7q7YWELO&#10;eVWBncaVODIAZmeB0PCr9VkSruufoiCajWdj4pH+cOaRIE298/mUeMN5OBqkJ+l0moafbdyQxCXP&#10;cyZsmJ0CQ/JnHd6+hU47ew1qWfHcwllKWi0X00qhNYUXMHefKzl47q/5xzRcvSCXBymFfRI860fe&#10;fDgeeWROBl40CsZeEEbPomFAIpLOj1O64IL9e0qoTXA06A9clw5IP8gtcN/j3GhccwMzpuJ1gkEa&#10;8NlLNLYKnInc7Q3lVbc/KIWlf18KaPeu0U6vVqKd+hcyvwG5KglyAuXBNIRNKdVHjFqYLAnWH1ZU&#10;MYyqFwIkH4WE2FHkDmQw6sNBHXoWhx4qMoBKsMGo205NN75WjeLLEiKFrjBC2ndbcCdh+4Q6VtvH&#10;BdPDZbKddHY8HZ7drft5PPk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lBCnd0CAADX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E36082" w:rsidRPr="00E36082" w:rsidRDefault="00E36082" w:rsidP="00E36082">
      <w:pPr>
        <w:shd w:val="clear" w:color="auto" w:fill="FFFFFF"/>
        <w:spacing w:after="30" w:line="390" w:lineRule="atLeast"/>
        <w:rPr>
          <w:rFonts w:ascii="Golos Text" w:eastAsia="Times New Roman" w:hAnsi="Golos Text" w:cs="Times New Roman"/>
          <w:color w:val="000000"/>
          <w:sz w:val="27"/>
          <w:szCs w:val="27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27"/>
          <w:szCs w:val="27"/>
          <w:lang w:eastAsia="ru-RU"/>
        </w:rPr>
        <w:t>Александр Исаевич</w:t>
      </w:r>
    </w:p>
    <w:p w:rsidR="00E36082" w:rsidRPr="00E36082" w:rsidRDefault="00E36082" w:rsidP="00E36082">
      <w:pPr>
        <w:shd w:val="clear" w:color="auto" w:fill="FFFFFF"/>
        <w:spacing w:line="330" w:lineRule="atLeast"/>
        <w:rPr>
          <w:rFonts w:ascii="Golos Text" w:eastAsia="Times New Roman" w:hAnsi="Golos Text" w:cs="Times New Roman"/>
          <w:color w:val="9F9F9F"/>
          <w:sz w:val="21"/>
          <w:szCs w:val="21"/>
          <w:lang w:eastAsia="ru-RU"/>
        </w:rPr>
      </w:pPr>
      <w:r w:rsidRPr="00E36082">
        <w:rPr>
          <w:rFonts w:ascii="Golos Text" w:eastAsia="Times New Roman" w:hAnsi="Golos Text" w:cs="Times New Roman"/>
          <w:color w:val="9F9F9F"/>
          <w:sz w:val="21"/>
          <w:szCs w:val="21"/>
          <w:lang w:eastAsia="ru-RU"/>
        </w:rPr>
        <w:t>Генеральный директор Корпорации МСП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br/>
      </w:r>
      <w:r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</w:t>
      </w:r>
      <w:r w:rsidRPr="00E36082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омощь в решении проблем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Для Корпорации МСП один из приоритетов – выстраивание эффективных каналов обратной связи с бизнесом. Сообщить обо всех нарушениях при получении поддержки, кредитов или о </w:t>
      </w: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lastRenderedPageBreak/>
        <w:t>злоупотреблениях проверяющих можно через «</w:t>
      </w:r>
      <w:hyperlink r:id="rId11" w:history="1">
        <w:r w:rsidRPr="00E36082">
          <w:rPr>
            <w:rFonts w:ascii="Golos Text" w:eastAsia="Times New Roman" w:hAnsi="Golos Text" w:cs="Times New Roman"/>
            <w:color w:val="7E6CC1"/>
            <w:sz w:val="30"/>
            <w:szCs w:val="30"/>
            <w:u w:val="single"/>
            <w:bdr w:val="none" w:sz="0" w:space="0" w:color="auto" w:frame="1"/>
            <w:lang w:eastAsia="ru-RU"/>
          </w:rPr>
          <w:t>Сервис 360</w:t>
        </w:r>
        <w:r w:rsidRPr="00E36082">
          <w:rPr>
            <w:rFonts w:ascii="Golos Text" w:eastAsia="Times New Roman" w:hAnsi="Golos Text" w:cs="Times New Roman"/>
            <w:color w:val="7E6CC1"/>
            <w:sz w:val="30"/>
            <w:szCs w:val="30"/>
            <w:u w:val="single"/>
            <w:bdr w:val="none" w:sz="0" w:space="0" w:color="auto" w:frame="1"/>
            <w:vertAlign w:val="superscript"/>
            <w:lang w:eastAsia="ru-RU"/>
          </w:rPr>
          <w:t>о</w:t>
        </w:r>
      </w:hyperlink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». Он помогает отстаивать права предпринимателей, отменять незаконные штрафы и результаты неправомерных проверок.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Благодаря «</w:t>
      </w:r>
      <w:hyperlink r:id="rId12" w:history="1">
        <w:r w:rsidRPr="00E36082">
          <w:rPr>
            <w:rFonts w:ascii="Golos Text" w:eastAsia="Times New Roman" w:hAnsi="Golos Text" w:cs="Times New Roman"/>
            <w:color w:val="7E6CC1"/>
            <w:sz w:val="30"/>
            <w:szCs w:val="30"/>
            <w:u w:val="single"/>
            <w:bdr w:val="none" w:sz="0" w:space="0" w:color="auto" w:frame="1"/>
            <w:lang w:eastAsia="ru-RU"/>
          </w:rPr>
          <w:t>Сервису 360</w:t>
        </w:r>
        <w:r w:rsidRPr="00E36082">
          <w:rPr>
            <w:rFonts w:ascii="Golos Text" w:eastAsia="Times New Roman" w:hAnsi="Golos Text" w:cs="Times New Roman"/>
            <w:color w:val="7E6CC1"/>
            <w:sz w:val="30"/>
            <w:szCs w:val="30"/>
            <w:u w:val="single"/>
            <w:bdr w:val="none" w:sz="0" w:space="0" w:color="auto" w:frame="1"/>
            <w:vertAlign w:val="superscript"/>
            <w:lang w:eastAsia="ru-RU"/>
          </w:rPr>
          <w:t>о</w:t>
        </w:r>
      </w:hyperlink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» удалось сохранить целое направление бизнеса –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скиммерные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бассейны (это 40% всех бассейнов в стране). Из-за новых СанПиНов их работа была под угрозой, но вместе с бизнесом и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Роспотребнадзором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Корпорация добилась внесения в нормативную базу изменений, и </w:t>
      </w:r>
      <w:proofErr w:type="spell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скиммерные</w:t>
      </w:r>
      <w:proofErr w:type="spell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бассейны продолжили работу.</w:t>
      </w:r>
    </w:p>
    <w:p w:rsidR="00E36082" w:rsidRPr="00E36082" w:rsidRDefault="00E36082" w:rsidP="00E36082">
      <w:pPr>
        <w:shd w:val="clear" w:color="auto" w:fill="FFFFFF"/>
        <w:spacing w:before="240"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Одна из приоритетных задач – решение системных вопросов. И значимым результатом стало внесение поправок в КоАП. Они закрепили право бизнеса на ошибку, снизили размеры штрафов и упорядочили проведение проверок.</w:t>
      </w:r>
    </w:p>
    <w:p w:rsidR="00E36082" w:rsidRPr="00E36082" w:rsidRDefault="00E36082" w:rsidP="00E36082">
      <w:pPr>
        <w:shd w:val="clear" w:color="auto" w:fill="FFFFFF"/>
        <w:spacing w:line="378" w:lineRule="atLeast"/>
        <w:rPr>
          <w:rFonts w:ascii="Golos Text" w:eastAsia="Times New Roman" w:hAnsi="Golos Text" w:cs="Times New Roman"/>
          <w:b/>
          <w:bCs/>
          <w:color w:val="FFFFFF"/>
          <w:sz w:val="27"/>
          <w:szCs w:val="27"/>
          <w:lang w:eastAsia="ru-RU"/>
        </w:rPr>
      </w:pPr>
      <w:r w:rsidRPr="00E36082">
        <w:rPr>
          <w:rFonts w:ascii="Golos Text" w:eastAsia="Times New Roman" w:hAnsi="Golos Text" w:cs="Times New Roman"/>
          <w:b/>
          <w:bCs/>
          <w:color w:val="FFFFFF"/>
          <w:sz w:val="27"/>
          <w:szCs w:val="27"/>
          <w:lang w:eastAsia="ru-RU"/>
        </w:rPr>
        <w:t>Сервис 360°</w:t>
      </w:r>
    </w:p>
    <w:p w:rsidR="00E36082" w:rsidRPr="00E36082" w:rsidRDefault="00E36082" w:rsidP="00E36082">
      <w:pPr>
        <w:shd w:val="clear" w:color="auto" w:fill="FFFFFF"/>
        <w:spacing w:after="0" w:line="465" w:lineRule="atLeast"/>
        <w:outlineLvl w:val="2"/>
        <w:rPr>
          <w:rFonts w:ascii="Golos Text" w:eastAsia="Times New Roman" w:hAnsi="Golos Text" w:cs="Times New Roman"/>
          <w:b/>
          <w:bCs/>
          <w:color w:val="000000"/>
          <w:sz w:val="36"/>
          <w:szCs w:val="36"/>
          <w:lang w:eastAsia="ru-RU"/>
        </w:rPr>
      </w:pPr>
      <w:r w:rsidRPr="00E36082">
        <w:rPr>
          <w:rFonts w:ascii="Golos Text" w:eastAsia="Times New Roman" w:hAnsi="Golos Tex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Онлайн-сервисы для бизнеса на МСП.РФ</w:t>
      </w:r>
    </w:p>
    <w:p w:rsidR="00E36082" w:rsidRPr="00E36082" w:rsidRDefault="00E36082" w:rsidP="00E36082">
      <w:pPr>
        <w:shd w:val="clear" w:color="auto" w:fill="FFFFFF"/>
        <w:spacing w:before="240"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Цифровая платформа МСП – это единое окно для бизнеса. Через нее предприниматели имеют онлайн-доступ к федеральным и региональным мерам поддержки, услугам, и сервисам. Облегчает </w:t>
      </w:r>
      <w:proofErr w:type="gramStart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процесс</w:t>
      </w:r>
      <w:proofErr w:type="gramEnd"/>
      <w:r w:rsidRPr="00E36082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недавно запущенный цифровой профиль предпринимателя. В нем из ведомств и организаций собираются данные о бизнесе (только с разрешения собственника), которые используются для повышения адресности и скорости оказания поддержки.</w:t>
      </w:r>
    </w:p>
    <w:p w:rsidR="00E36082" w:rsidRPr="00E36082" w:rsidRDefault="00E36082" w:rsidP="00E36082">
      <w:pPr>
        <w:shd w:val="clear" w:color="auto" w:fill="FFFFFF"/>
        <w:spacing w:after="0" w:line="450" w:lineRule="atLeast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E36082">
        <w:rPr>
          <w:rFonts w:ascii="Golos Text" w:eastAsia="Times New Roman" w:hAnsi="Golos Text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519BF924" wp14:editId="0723DF79">
                <wp:extent cx="304800" cy="304800"/>
                <wp:effectExtent l="0" t="0" r="0" b="0"/>
                <wp:docPr id="1" name="AutoShape 6" descr="https://msp.smbn.ru/local/templates/extranet/img/png-icons/quote_purp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397E3" id="AutoShape 6" o:spid="_x0000_s1026" alt="https://msp.smbn.ru/local/templates/extranet/img/png-icons/quote_purpl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Jh6QIAAAsGAAAOAAAAZHJzL2Uyb0RvYy54bWysVN9v0zAQfkfif7D8nibp0h+Jlk5b0yKk&#10;AZMGz8hNnMTCsY3tNh2I/52z03bt9oKAPFj2nfPdfXef7/pm33G0o9owKXIcjyKMqChlxUST4y+f&#10;18EcI2OJqAiXgub4iRp8s3j75rpXGR3LVvKKagQgwmS9ynFrrcrC0JQt7YgZSUUFOGupO2LhqJuw&#10;0qQH9I6H4yiahr3UldKypMaAtRiceOHx65qW9lNdG2oRzzHkZv2q/bpxa7i4JlmjiWpZeUiD/EUW&#10;HWECgp6gCmIJ2mr2CqpjpZZG1nZUyi6Udc1K6jkAmzh6weaxJYp6LlAco05lMv8Ptvy4e9CIVdA7&#10;jATpoEW3Wyt9ZDTFqKKmhHK5thjoS2fUyHQbMdLbkMuS8NDSTnFiqQnp3moiqA1Z14RKNAErpTDh&#10;96209KvaasXpCMyu5D2AQeRH9aBd0Yy6l+U3g4RctkQ09NYoaNyQ0tGktexbSirgHjuI8ALDHQyg&#10;oU3/QVZAggAJ35B9rTsXA0qN9r7vT6e+Q8aoBONVlMwjUEcJrsPeRSDZ8WeljX1HZYfcJscasvPg&#10;ZHdv7HD1eMXFEnLNOAc7ybi4MADmYIHQ8KvzuSS8Un6mUbqar+ZJkIynqyCJiiK4XS+TYLqOZ5Pi&#10;qlgui/iXixsnWcuqigoX5qjaOPkzVRzez6C3k26N5KxycC4lo5vNkmu0I/Bq1v7zJQfP87XwMg1f&#10;L+DyglI8TqK7cRqsp/NZkKyTSZDOonkQxeldOo2SNCnWl5TumaD/Tgn1OU4n44nv0lnSL7hF/nvN&#10;jWQdszCXOOtyDNKAz10imVPgSlR+bwnjw/6sFC7951JAu4+N9np1Eh3Uv5HVE8hVS5ATKA8mKGxa&#10;qX9g1MM0yrH5viWaYsTfC5B8GieJG1/+kExmYzjoc8/m3ENECVA5thgN26UdRt5Wada0ECn2hRHS&#10;vfWaeQm7JzRkdXhcMHE8k8N0dCPt/OxvPc/w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xOyYekCAAAL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E36082" w:rsidRPr="00E36082" w:rsidRDefault="00E36082" w:rsidP="00E36082">
      <w:pPr>
        <w:shd w:val="clear" w:color="auto" w:fill="FFFFFF"/>
        <w:spacing w:line="585" w:lineRule="atLeast"/>
        <w:rPr>
          <w:rFonts w:ascii="Golos Text" w:eastAsia="Times New Roman" w:hAnsi="Golos Text" w:cs="Times New Roman"/>
          <w:b/>
          <w:bCs/>
          <w:color w:val="000000"/>
          <w:sz w:val="45"/>
          <w:szCs w:val="45"/>
          <w:lang w:eastAsia="ru-RU"/>
        </w:rPr>
      </w:pPr>
      <w:r w:rsidRPr="00E36082">
        <w:rPr>
          <w:rFonts w:ascii="Golos Text" w:eastAsia="Times New Roman" w:hAnsi="Golos Text" w:cs="Times New Roman"/>
          <w:b/>
          <w:bCs/>
          <w:color w:val="000000"/>
          <w:sz w:val="45"/>
          <w:szCs w:val="45"/>
          <w:lang w:eastAsia="ru-RU"/>
        </w:rPr>
        <w:t>Мы стараемся предоставить нужные каждому конкретному представителю бизнеса финансовые и нефинансовые меры поддержки, предлагаем воспользоваться необходимыми сервисами и услугами, а также решаем системные и частные проблемы тех, кто занят в МСП-сфере»</w:t>
      </w:r>
    </w:p>
    <w:p w:rsidR="00B24C3C" w:rsidRDefault="00B24C3C"/>
    <w:sectPr w:rsidR="00B24C3C" w:rsidSect="00E360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B78FD"/>
    <w:multiLevelType w:val="multilevel"/>
    <w:tmpl w:val="90EE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2"/>
    <w:rsid w:val="00B24C3C"/>
    <w:rsid w:val="00E3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DD02"/>
  <w15:chartTrackingRefBased/>
  <w15:docId w15:val="{1FA4ECFA-0465-4F4A-AE21-234C65A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46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31" w:color="auto"/>
                <w:right w:val="none" w:sz="0" w:space="0" w:color="auto"/>
              </w:divBdr>
              <w:divsChild>
                <w:div w:id="12596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48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205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1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954176">
                          <w:marLeft w:val="0"/>
                          <w:marRight w:val="-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477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27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006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19323">
                          <w:marLeft w:val="0"/>
                          <w:marRight w:val="-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56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43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35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5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19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21538">
                          <w:marLeft w:val="0"/>
                          <w:marRight w:val="-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602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services/purchase_access/pro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l1agf.xn--p1ai/services/purchase_access/promo" TargetMode="External"/><Relationship Id="rId12" Type="http://schemas.openxmlformats.org/officeDocument/2006/relationships/hyperlink" Target="https://xn--l1agf.xn--p1ai/services/3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services/development/promo/" TargetMode="External"/><Relationship Id="rId11" Type="http://schemas.openxmlformats.org/officeDocument/2006/relationships/hyperlink" Target="https://xn--l1agf.xn--p1ai/services/360/" TargetMode="External"/><Relationship Id="rId5" Type="http://schemas.openxmlformats.org/officeDocument/2006/relationships/hyperlink" Target="https://xn--l1agf.xn--p1ai/services/competence-credit/promo/" TargetMode="External"/><Relationship Id="rId10" Type="http://schemas.openxmlformats.org/officeDocument/2006/relationships/hyperlink" Target="https://xn--l1agf.xn--p1ai/services/development/promo/pr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services/news/detail/zaklyuchen-pervyy-v-rossii-ofsetnyy-dogovor-s-msp-postavshchik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2023-03-01T14:09:00Z</dcterms:created>
  <dcterms:modified xsi:type="dcterms:W3CDTF">2023-03-01T14:16:00Z</dcterms:modified>
</cp:coreProperties>
</file>