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4" w:rsidRPr="002A0B14" w:rsidRDefault="002A0B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Малый и средний бизнес Курской области может получить субсидии. В апреле министерство промышленности, торговли и предпринимательства начнёт принимать документы от представителей производственной сферы. Средства предоставляются на возмещение затрат, связанных с приобретением оборудования, развитием и модернизацией.</w:t>
      </w:r>
      <w:r w:rsidRPr="002A0B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A0B14" w:rsidRDefault="002A0B14" w:rsidP="002A0B14"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Информация о п</w:t>
      </w:r>
      <w:r w:rsidRPr="002A0B1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редоставлени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</w:t>
      </w:r>
      <w:r w:rsidRPr="002A0B1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субсидии СМСП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по ссылке</w:t>
      </w:r>
      <w:r w:rsidRPr="002A0B1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</w:t>
      </w:r>
      <w:r w:rsidRPr="002A0B14">
        <w:t xml:space="preserve"> </w:t>
      </w:r>
      <w:hyperlink r:id="rId4" w:history="1">
        <w:r w:rsidRPr="0074258E">
          <w:rPr>
            <w:rStyle w:val="a3"/>
          </w:rPr>
          <w:t>https://vk.com/prombizkursk?w=wall-172674890_7102</w:t>
        </w:r>
      </w:hyperlink>
      <w:r>
        <w:t xml:space="preserve"> </w:t>
      </w:r>
      <w:bookmarkStart w:id="0" w:name="_GoBack"/>
      <w:bookmarkEnd w:id="0"/>
    </w:p>
    <w:p w:rsidR="009A1017" w:rsidRDefault="002A0B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814C6D6" wp14:editId="26864281">
            <wp:extent cx="152400" cy="152400"/>
            <wp:effectExtent l="0" t="0" r="0" b="0"/>
            <wp:docPr id="1" name="Рисунок 1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Размер поддержки – до 2,5 млн рублей, но не более 50% от затрат. Все правила – прикреплены к посту.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601CE053" wp14:editId="34145587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организации и предпринимателей Курской области участвовать в конкурсе. Информация по телефону в Курске: 70-24-34. О начале приёма документов сообщим дополнительно.</w:t>
      </w:r>
    </w:p>
    <w:sectPr w:rsidR="009A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14"/>
    <w:rsid w:val="002A0B14"/>
    <w:rsid w:val="009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9F4"/>
  <w15:chartTrackingRefBased/>
  <w15:docId w15:val="{CDE2FFDD-3BCC-4171-97DB-AFF7D086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prombizkursk?w=wall-172674890_7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2023-03-20T13:06:00Z</dcterms:created>
  <dcterms:modified xsi:type="dcterms:W3CDTF">2023-03-20T13:11:00Z</dcterms:modified>
</cp:coreProperties>
</file>