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E4" w:rsidRDefault="00C968E4" w:rsidP="00602C95">
      <w:pPr>
        <w:pStyle w:val="NoSpacing"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 xml:space="preserve">АДМИНИСТРАЦИЯ </w:t>
      </w:r>
    </w:p>
    <w:p w:rsidR="00C968E4" w:rsidRDefault="00C968E4" w:rsidP="00602C95">
      <w:pPr>
        <w:pStyle w:val="NoSpacing"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 xml:space="preserve">СОЛНЦЕВСКОГО РАЙОНА </w:t>
      </w:r>
    </w:p>
    <w:p w:rsidR="00C968E4" w:rsidRPr="00602C95" w:rsidRDefault="00C968E4" w:rsidP="00602C95">
      <w:pPr>
        <w:pStyle w:val="NoSpacing"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КУРСКОЙ ОБЛАСТИ</w:t>
      </w:r>
    </w:p>
    <w:p w:rsidR="00C968E4" w:rsidRPr="00602C95" w:rsidRDefault="00C968E4" w:rsidP="00602C95">
      <w:pPr>
        <w:pStyle w:val="NoSpacing"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ПОСТАНОВЛЕНИЕ</w:t>
      </w:r>
    </w:p>
    <w:p w:rsidR="00C968E4" w:rsidRPr="00602C95" w:rsidRDefault="00C968E4" w:rsidP="00602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декабря </w:t>
      </w:r>
      <w:r w:rsidRPr="00602C9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 №</w:t>
      </w:r>
      <w:r w:rsidRPr="00602C95">
        <w:rPr>
          <w:b/>
          <w:sz w:val="28"/>
          <w:szCs w:val="28"/>
        </w:rPr>
        <w:t xml:space="preserve"> 550</w:t>
      </w:r>
    </w:p>
    <w:p w:rsidR="00C968E4" w:rsidRPr="00602C95" w:rsidRDefault="00C968E4" w:rsidP="00602C95">
      <w:pPr>
        <w:pStyle w:val="NoSpacing"/>
        <w:jc w:val="center"/>
        <w:rPr>
          <w:b/>
          <w:sz w:val="28"/>
          <w:szCs w:val="28"/>
        </w:rPr>
      </w:pPr>
    </w:p>
    <w:p w:rsidR="00C968E4" w:rsidRDefault="00C968E4" w:rsidP="00940904">
      <w:pPr>
        <w:pStyle w:val="NoSpacing"/>
        <w:jc w:val="both"/>
        <w:rPr>
          <w:sz w:val="28"/>
          <w:szCs w:val="28"/>
        </w:rPr>
      </w:pPr>
    </w:p>
    <w:p w:rsidR="00C968E4" w:rsidRPr="00602C95" w:rsidRDefault="00C968E4" w:rsidP="00602C95">
      <w:pPr>
        <w:contextualSpacing/>
        <w:jc w:val="center"/>
        <w:rPr>
          <w:b/>
          <w:sz w:val="28"/>
          <w:szCs w:val="28"/>
        </w:rPr>
      </w:pPr>
      <w:r w:rsidRPr="00602C95">
        <w:rPr>
          <w:b/>
          <w:bCs/>
          <w:sz w:val="28"/>
          <w:szCs w:val="28"/>
        </w:rPr>
        <w:t>«</w:t>
      </w:r>
      <w:r w:rsidRPr="00602C95">
        <w:rPr>
          <w:b/>
          <w:sz w:val="28"/>
          <w:szCs w:val="28"/>
        </w:rPr>
        <w:t>Об утверждении муниципальной</w:t>
      </w:r>
    </w:p>
    <w:p w:rsidR="00C968E4" w:rsidRPr="00602C95" w:rsidRDefault="00C968E4" w:rsidP="00602C95">
      <w:pPr>
        <w:contextualSpacing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программы Солнцевского района Курской области</w:t>
      </w:r>
    </w:p>
    <w:p w:rsidR="00C968E4" w:rsidRPr="00602C95" w:rsidRDefault="00C968E4" w:rsidP="00602C95">
      <w:pPr>
        <w:contextualSpacing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«Повышение эффективности работы с молодежью,</w:t>
      </w:r>
    </w:p>
    <w:p w:rsidR="00C968E4" w:rsidRPr="00602C95" w:rsidRDefault="00C968E4" w:rsidP="00602C95">
      <w:pPr>
        <w:contextualSpacing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организация отдыха и оздоровления детей,</w:t>
      </w:r>
    </w:p>
    <w:p w:rsidR="00C968E4" w:rsidRPr="00602C95" w:rsidRDefault="00C968E4" w:rsidP="00602C95">
      <w:pPr>
        <w:contextualSpacing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развитие физической культуры и спорта</w:t>
      </w:r>
    </w:p>
    <w:p w:rsidR="00C968E4" w:rsidRDefault="00C968E4" w:rsidP="00602C95">
      <w:pPr>
        <w:contextualSpacing/>
        <w:jc w:val="center"/>
        <w:rPr>
          <w:b/>
          <w:sz w:val="28"/>
          <w:szCs w:val="28"/>
        </w:rPr>
      </w:pPr>
      <w:r w:rsidRPr="00602C95">
        <w:rPr>
          <w:b/>
          <w:sz w:val="28"/>
          <w:szCs w:val="28"/>
        </w:rPr>
        <w:t>в Солнцевском районе Курской области»</w:t>
      </w:r>
    </w:p>
    <w:p w:rsidR="00C968E4" w:rsidRDefault="00C968E4" w:rsidP="00602C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 изменениями на 19 мая 2023 года № 422)</w:t>
      </w:r>
    </w:p>
    <w:p w:rsidR="00C968E4" w:rsidRPr="00602C95" w:rsidRDefault="00C968E4" w:rsidP="00602C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Постановлений Администрации Солнцевского района Курской области от 16.12.2020 №522, от 29.11.2021 №520, от 30.12.2021 №654, от 26.12.2022 №580, от 19.05.2023 №422)</w:t>
      </w:r>
    </w:p>
    <w:p w:rsidR="00C968E4" w:rsidRPr="003662E1" w:rsidRDefault="00C968E4" w:rsidP="00940904">
      <w:pPr>
        <w:contextualSpacing/>
        <w:rPr>
          <w:bCs/>
          <w:sz w:val="28"/>
          <w:szCs w:val="28"/>
        </w:rPr>
      </w:pPr>
    </w:p>
    <w:p w:rsidR="00C968E4" w:rsidRPr="003662E1" w:rsidRDefault="00C968E4" w:rsidP="00940904">
      <w:pPr>
        <w:ind w:firstLine="708"/>
        <w:contextualSpacing/>
        <w:jc w:val="both"/>
        <w:rPr>
          <w:bCs/>
          <w:sz w:val="28"/>
          <w:szCs w:val="28"/>
        </w:rPr>
      </w:pPr>
      <w:r w:rsidRPr="003662E1">
        <w:rPr>
          <w:sz w:val="28"/>
          <w:szCs w:val="28"/>
        </w:rPr>
        <w:t xml:space="preserve">В соответствии со статьёй 179 Бюджетного кодекса РФ, </w:t>
      </w:r>
      <w:hyperlink r:id="rId7" w:history="1">
        <w:r w:rsidRPr="003662E1">
          <w:rPr>
            <w:color w:val="000000"/>
            <w:sz w:val="28"/>
            <w:szCs w:val="28"/>
          </w:rPr>
          <w:t>постановлением</w:t>
        </w:r>
      </w:hyperlink>
      <w:r w:rsidRPr="003662E1">
        <w:rPr>
          <w:color w:val="000000"/>
          <w:sz w:val="28"/>
          <w:szCs w:val="28"/>
        </w:rPr>
        <w:t xml:space="preserve"> </w:t>
      </w:r>
      <w:r w:rsidRPr="003662E1">
        <w:rPr>
          <w:sz w:val="28"/>
          <w:szCs w:val="28"/>
        </w:rPr>
        <w:t>Администрации Солнцевс</w:t>
      </w:r>
      <w:r>
        <w:rPr>
          <w:sz w:val="28"/>
          <w:szCs w:val="28"/>
        </w:rPr>
        <w:t xml:space="preserve">кого района Курской области от </w:t>
      </w:r>
      <w:r w:rsidRPr="003662E1">
        <w:rPr>
          <w:sz w:val="28"/>
          <w:szCs w:val="28"/>
        </w:rPr>
        <w:t>06.11.2013 года № 585 «</w:t>
      </w:r>
      <w:r w:rsidRPr="003662E1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bCs/>
          <w:sz w:val="28"/>
          <w:szCs w:val="28"/>
        </w:rPr>
        <w:t xml:space="preserve">программ Солнцевского района» </w:t>
      </w:r>
      <w:r w:rsidRPr="003662E1">
        <w:rPr>
          <w:sz w:val="28"/>
          <w:szCs w:val="28"/>
        </w:rPr>
        <w:t>Администрация Солнцевского района Курской области ПОСТАНОВЛЯЕ</w:t>
      </w:r>
      <w:r>
        <w:rPr>
          <w:sz w:val="28"/>
          <w:szCs w:val="28"/>
        </w:rPr>
        <w:t>Т:</w:t>
      </w:r>
    </w:p>
    <w:p w:rsidR="00C968E4" w:rsidRPr="003662E1" w:rsidRDefault="00C968E4" w:rsidP="00940904">
      <w:pPr>
        <w:ind w:firstLine="708"/>
        <w:jc w:val="both"/>
        <w:rPr>
          <w:sz w:val="28"/>
          <w:szCs w:val="28"/>
        </w:rPr>
      </w:pPr>
    </w:p>
    <w:p w:rsidR="00C968E4" w:rsidRPr="003662E1" w:rsidRDefault="00C968E4" w:rsidP="00940904">
      <w:pPr>
        <w:widowControl/>
        <w:numPr>
          <w:ilvl w:val="0"/>
          <w:numId w:val="14"/>
        </w:numPr>
        <w:suppressAutoHyphens w:val="0"/>
        <w:ind w:left="0" w:firstLine="708"/>
        <w:contextualSpacing/>
        <w:jc w:val="both"/>
        <w:rPr>
          <w:sz w:val="28"/>
          <w:szCs w:val="28"/>
        </w:rPr>
      </w:pPr>
      <w:r w:rsidRPr="003662E1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Pr="003662E1">
        <w:rPr>
          <w:sz w:val="28"/>
          <w:szCs w:val="28"/>
        </w:rPr>
        <w:t>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</w:p>
    <w:p w:rsidR="00C968E4" w:rsidRPr="003662E1" w:rsidRDefault="00C968E4" w:rsidP="00940904">
      <w:pPr>
        <w:widowControl/>
        <w:numPr>
          <w:ilvl w:val="0"/>
          <w:numId w:val="14"/>
        </w:numPr>
        <w:suppressAutoHyphens w:val="0"/>
        <w:ind w:left="0"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Отделу культуры Администрации Солнцевского района Курской области (Никитина Е.В.) обеспечить размещение данного постановления Администрации Солнцевского района Курской области на официальн</w:t>
      </w:r>
      <w:r>
        <w:rPr>
          <w:sz w:val="28"/>
          <w:szCs w:val="28"/>
        </w:rPr>
        <w:t>ом сайте</w:t>
      </w:r>
      <w:r w:rsidRPr="003662E1">
        <w:rPr>
          <w:sz w:val="28"/>
          <w:szCs w:val="28"/>
        </w:rPr>
        <w:t xml:space="preserve"> Администрации Солнцевского района Курской области в 2-х недельный срок со дня подписания настоящего постановления.</w:t>
      </w:r>
    </w:p>
    <w:p w:rsidR="00C968E4" w:rsidRPr="003662E1" w:rsidRDefault="00C968E4" w:rsidP="00940904">
      <w:pPr>
        <w:widowControl/>
        <w:numPr>
          <w:ilvl w:val="0"/>
          <w:numId w:val="14"/>
        </w:numPr>
        <w:suppressAutoHyphens w:val="0"/>
        <w:ind w:left="0"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Признать утратившими силу постановления Администрации Солнцевского района Курской области:</w:t>
      </w:r>
    </w:p>
    <w:p w:rsidR="00C968E4" w:rsidRPr="003662E1" w:rsidRDefault="00C968E4" w:rsidP="00940904">
      <w:pPr>
        <w:ind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- от 22.02.2017</w:t>
      </w:r>
      <w:r>
        <w:rPr>
          <w:sz w:val="28"/>
          <w:szCs w:val="28"/>
        </w:rPr>
        <w:t xml:space="preserve"> </w:t>
      </w:r>
      <w:r w:rsidRPr="003662E1">
        <w:rPr>
          <w:sz w:val="28"/>
          <w:szCs w:val="28"/>
        </w:rPr>
        <w:t>г. №54 «Об утверждении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C968E4" w:rsidRPr="003662E1" w:rsidRDefault="00C968E4" w:rsidP="00940904">
      <w:pPr>
        <w:ind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- от 29.12.2017</w:t>
      </w:r>
      <w:r>
        <w:rPr>
          <w:sz w:val="28"/>
          <w:szCs w:val="28"/>
        </w:rPr>
        <w:t xml:space="preserve"> </w:t>
      </w:r>
      <w:r w:rsidRPr="003662E1">
        <w:rPr>
          <w:sz w:val="28"/>
          <w:szCs w:val="28"/>
        </w:rPr>
        <w:t>г. №638 «О внесении изменений в муниципальную программу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C968E4" w:rsidRPr="003662E1" w:rsidRDefault="00C968E4" w:rsidP="00940904">
      <w:pPr>
        <w:ind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- от 28.02.2018</w:t>
      </w:r>
      <w:r>
        <w:rPr>
          <w:sz w:val="28"/>
          <w:szCs w:val="28"/>
        </w:rPr>
        <w:t xml:space="preserve"> </w:t>
      </w:r>
      <w:r w:rsidRPr="003662E1">
        <w:rPr>
          <w:sz w:val="28"/>
          <w:szCs w:val="28"/>
        </w:rPr>
        <w:t>г. №154 «О внесении изменений в муниципальную программу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C968E4" w:rsidRPr="003662E1" w:rsidRDefault="00C968E4" w:rsidP="00940904">
      <w:pPr>
        <w:ind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- от 29.12.2018</w:t>
      </w:r>
      <w:r>
        <w:rPr>
          <w:sz w:val="28"/>
          <w:szCs w:val="28"/>
        </w:rPr>
        <w:t xml:space="preserve"> </w:t>
      </w:r>
      <w:r w:rsidRPr="003662E1">
        <w:rPr>
          <w:sz w:val="28"/>
          <w:szCs w:val="28"/>
        </w:rPr>
        <w:t>г. №686 «О внесении изменений в муниципальную программу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C968E4" w:rsidRPr="003662E1" w:rsidRDefault="00C968E4" w:rsidP="00940904">
      <w:pPr>
        <w:ind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- от 04.02.2019</w:t>
      </w:r>
      <w:r>
        <w:rPr>
          <w:sz w:val="28"/>
          <w:szCs w:val="28"/>
        </w:rPr>
        <w:t xml:space="preserve"> </w:t>
      </w:r>
      <w:r w:rsidRPr="003662E1">
        <w:rPr>
          <w:sz w:val="28"/>
          <w:szCs w:val="28"/>
        </w:rPr>
        <w:t>г. №52 «О внесении изменений в муниципальную программу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утвержденную постановлением Администрации Солнцевского района Курской области от 22.02.2017г. №54;</w:t>
      </w:r>
    </w:p>
    <w:p w:rsidR="00C968E4" w:rsidRPr="003662E1" w:rsidRDefault="00C968E4" w:rsidP="00940904">
      <w:pPr>
        <w:ind w:firstLine="708"/>
        <w:contextualSpacing/>
        <w:jc w:val="both"/>
        <w:rPr>
          <w:sz w:val="28"/>
          <w:szCs w:val="28"/>
        </w:rPr>
      </w:pPr>
      <w:r w:rsidRPr="003662E1">
        <w:rPr>
          <w:sz w:val="28"/>
          <w:szCs w:val="28"/>
        </w:rPr>
        <w:t>- от 17.12.2019</w:t>
      </w:r>
      <w:r>
        <w:rPr>
          <w:sz w:val="28"/>
          <w:szCs w:val="28"/>
        </w:rPr>
        <w:t xml:space="preserve"> </w:t>
      </w:r>
      <w:r w:rsidRPr="003662E1">
        <w:rPr>
          <w:sz w:val="28"/>
          <w:szCs w:val="28"/>
        </w:rPr>
        <w:t>г. №543 «О внесении изменений в муниципальную программу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области».</w:t>
      </w:r>
    </w:p>
    <w:p w:rsidR="00C968E4" w:rsidRPr="003662E1" w:rsidRDefault="00C968E4" w:rsidP="00940904">
      <w:pPr>
        <w:widowControl/>
        <w:numPr>
          <w:ilvl w:val="0"/>
          <w:numId w:val="14"/>
        </w:numPr>
        <w:suppressAutoHyphens w:val="0"/>
        <w:ind w:left="0" w:firstLine="708"/>
        <w:jc w:val="both"/>
        <w:rPr>
          <w:sz w:val="28"/>
          <w:szCs w:val="28"/>
        </w:rPr>
      </w:pPr>
      <w:r w:rsidRPr="003662E1">
        <w:rPr>
          <w:sz w:val="28"/>
          <w:szCs w:val="28"/>
        </w:rPr>
        <w:t>Контроль за исполнением постановления возложить на заместителя Главы Администрации Солнцевского района Прозорову Л.А.</w:t>
      </w:r>
    </w:p>
    <w:p w:rsidR="00C968E4" w:rsidRPr="003662E1" w:rsidRDefault="00C968E4" w:rsidP="00940904">
      <w:pPr>
        <w:widowControl/>
        <w:numPr>
          <w:ilvl w:val="0"/>
          <w:numId w:val="14"/>
        </w:numPr>
        <w:suppressAutoHyphens w:val="0"/>
        <w:ind w:left="0" w:firstLine="708"/>
        <w:jc w:val="both"/>
        <w:rPr>
          <w:sz w:val="28"/>
          <w:szCs w:val="28"/>
        </w:rPr>
      </w:pPr>
      <w:r w:rsidRPr="003662E1">
        <w:rPr>
          <w:sz w:val="28"/>
          <w:szCs w:val="28"/>
        </w:rPr>
        <w:t>Постановление вступает в силу с 1 января 2020 года.</w:t>
      </w:r>
    </w:p>
    <w:p w:rsidR="00C968E4" w:rsidRPr="003662E1" w:rsidRDefault="00C968E4" w:rsidP="00940904">
      <w:pPr>
        <w:jc w:val="both"/>
        <w:rPr>
          <w:sz w:val="28"/>
          <w:szCs w:val="28"/>
        </w:rPr>
      </w:pPr>
    </w:p>
    <w:p w:rsidR="00C968E4" w:rsidRPr="003662E1" w:rsidRDefault="00C968E4" w:rsidP="00940904">
      <w:pPr>
        <w:jc w:val="both"/>
        <w:rPr>
          <w:sz w:val="28"/>
          <w:szCs w:val="28"/>
        </w:rPr>
      </w:pPr>
    </w:p>
    <w:p w:rsidR="00C968E4" w:rsidRPr="003662E1" w:rsidRDefault="00C968E4" w:rsidP="00940904">
      <w:pPr>
        <w:jc w:val="both"/>
        <w:rPr>
          <w:sz w:val="28"/>
          <w:szCs w:val="28"/>
        </w:rPr>
      </w:pPr>
      <w:r w:rsidRPr="003662E1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Солнцевского района                                        </w:t>
      </w:r>
      <w:r w:rsidRPr="003662E1">
        <w:rPr>
          <w:sz w:val="28"/>
          <w:szCs w:val="28"/>
        </w:rPr>
        <w:t xml:space="preserve">                 В.В. Басков</w:t>
      </w: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DB67C4">
      <w:pPr>
        <w:pStyle w:val="NoSpacing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Муниципальная программа Солнцевского района Курской области 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ПАСПОРТ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72"/>
        <w:gridCol w:w="6667"/>
      </w:tblGrid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«</w:t>
            </w:r>
            <w:r w:rsidRPr="00DB67C4">
              <w:rPr>
                <w:sz w:val="28"/>
                <w:szCs w:val="28"/>
              </w:rPr>
              <w:t xml:space="preserve">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DB67C4">
              <w:rPr>
                <w:bCs/>
                <w:sz w:val="28"/>
                <w:szCs w:val="28"/>
              </w:rPr>
              <w:t>Солнцевском районе Курской области»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области;</w:t>
            </w:r>
          </w:p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государственная программа Курской области «Развитие физической культуры и спорта в Курской области»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Программы Соисполнители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управление образования Администрации Солнцевского района Курской области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1. «Управление муниципальной программой и обеспечение условий реализации»;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2. «Повышение эффективности реализации молодежной политики»;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подпрограмма 3. </w:t>
            </w:r>
            <w:r w:rsidRPr="00DB67C4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DB67C4">
              <w:rPr>
                <w:sz w:val="28"/>
                <w:szCs w:val="28"/>
              </w:rPr>
              <w:t>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4. «</w:t>
            </w:r>
            <w:r>
              <w:rPr>
                <w:bCs/>
                <w:sz w:val="28"/>
                <w:szCs w:val="28"/>
              </w:rPr>
              <w:t>Оздоровление и отдых детей»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эффективности реализации молодежной политики;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создание благоприятных условий для развития системы оздоровления и отдыха детей в Солнцевском районе;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C968E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вовлечение молодежи в общественную деятельность;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 развитие специализированных видов отдыха детей;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развитие массового спорта</w:t>
            </w:r>
          </w:p>
        </w:tc>
      </w:tr>
      <w:tr w:rsidR="00C968E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Pr="00DB67C4">
              <w:rPr>
                <w:sz w:val="28"/>
                <w:szCs w:val="28"/>
              </w:rPr>
              <w:t xml:space="preserve"> годы</w:t>
            </w:r>
          </w:p>
        </w:tc>
      </w:tr>
      <w:tr w:rsidR="00C968E4" w:rsidRPr="00DB67C4" w:rsidTr="003B11F5">
        <w:trPr>
          <w:trHeight w:val="3"/>
          <w:jc w:val="center"/>
        </w:trPr>
        <w:tc>
          <w:tcPr>
            <w:tcW w:w="963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удельный вес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доля детей, оздоровленных в рамках мер социальной поддержки, в общей численности детей школьного возраста;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увеличение доли жителей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B67C4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</w:t>
            </w:r>
            <w:r>
              <w:rPr>
                <w:sz w:val="28"/>
                <w:szCs w:val="28"/>
              </w:rPr>
              <w:t>и населения Солнцевского района Курской области</w:t>
            </w:r>
          </w:p>
        </w:tc>
      </w:tr>
      <w:tr w:rsidR="00C968E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Общий объем финансирования программы составляет 194272,48692 тыс. рублей, в том числе по годам: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791">
                <w:rPr>
                  <w:sz w:val="28"/>
                  <w:szCs w:val="28"/>
                </w:rPr>
                <w:t>2020 г</w:t>
              </w:r>
            </w:smartTag>
            <w:r w:rsidRPr="00A62791">
              <w:rPr>
                <w:sz w:val="28"/>
                <w:szCs w:val="28"/>
              </w:rPr>
              <w:t>. – 130338,587 тыс. рублей;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62791">
                <w:rPr>
                  <w:sz w:val="28"/>
                  <w:szCs w:val="28"/>
                </w:rPr>
                <w:t>2021 г</w:t>
              </w:r>
            </w:smartTag>
            <w:r w:rsidRPr="00A62791">
              <w:rPr>
                <w:sz w:val="28"/>
                <w:szCs w:val="28"/>
              </w:rPr>
              <w:t>. – 11256,087 тыс. рублей;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62791">
                <w:rPr>
                  <w:sz w:val="28"/>
                  <w:szCs w:val="28"/>
                </w:rPr>
                <w:t>2022 г</w:t>
              </w:r>
            </w:smartTag>
            <w:r w:rsidRPr="00A62791">
              <w:rPr>
                <w:sz w:val="28"/>
                <w:szCs w:val="28"/>
              </w:rPr>
              <w:t>. – 15133,99792 тыс. рублей;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62791">
                <w:rPr>
                  <w:sz w:val="28"/>
                  <w:szCs w:val="28"/>
                </w:rPr>
                <w:t>2023 г</w:t>
              </w:r>
            </w:smartTag>
            <w:r w:rsidRPr="00A62791">
              <w:rPr>
                <w:sz w:val="28"/>
                <w:szCs w:val="28"/>
              </w:rPr>
              <w:t>. – 16752,509  тыс. рублей;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62791">
                <w:rPr>
                  <w:sz w:val="28"/>
                  <w:szCs w:val="28"/>
                </w:rPr>
                <w:t>2024 г</w:t>
              </w:r>
            </w:smartTag>
            <w:r w:rsidRPr="00A62791">
              <w:rPr>
                <w:sz w:val="28"/>
                <w:szCs w:val="28"/>
              </w:rPr>
              <w:t>. – 10185,013 тыс. рублей;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2791">
                <w:rPr>
                  <w:sz w:val="28"/>
                  <w:szCs w:val="28"/>
                </w:rPr>
                <w:t>2025 г</w:t>
              </w:r>
            </w:smartTag>
            <w:r w:rsidRPr="00A62791">
              <w:rPr>
                <w:sz w:val="28"/>
                <w:szCs w:val="28"/>
              </w:rPr>
              <w:t>.- 10606,293 тыс. рублей.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Из них: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- Общий объем бюджетных ассигнований для реализации подпрограммы 1 «Управление муниципальной программой и обеспечение условий реализации муниципальной программы» с 2020 по 2025 гг. составляет 55694,47492 тыс. рублей, в том числе по годам: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791">
                <w:rPr>
                  <w:sz w:val="28"/>
                  <w:szCs w:val="28"/>
                </w:rPr>
                <w:t>2020 г</w:t>
              </w:r>
            </w:smartTag>
            <w:r w:rsidRPr="00A62791">
              <w:rPr>
                <w:sz w:val="28"/>
                <w:szCs w:val="28"/>
              </w:rPr>
              <w:t>. – 230,2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62791">
                <w:rPr>
                  <w:sz w:val="28"/>
                  <w:szCs w:val="28"/>
                </w:rPr>
                <w:t>2021 г</w:t>
              </w:r>
            </w:smartTag>
            <w:r w:rsidRPr="00A62791">
              <w:rPr>
                <w:sz w:val="28"/>
                <w:szCs w:val="28"/>
              </w:rPr>
              <w:t>. – 9690,337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62791">
                <w:rPr>
                  <w:sz w:val="28"/>
                  <w:szCs w:val="28"/>
                </w:rPr>
                <w:t>2022 г</w:t>
              </w:r>
            </w:smartTag>
            <w:r w:rsidRPr="00A62791">
              <w:rPr>
                <w:sz w:val="28"/>
                <w:szCs w:val="28"/>
              </w:rPr>
              <w:t>. – 10810,15492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62791">
                <w:rPr>
                  <w:sz w:val="28"/>
                  <w:szCs w:val="28"/>
                </w:rPr>
                <w:t>2023 г</w:t>
              </w:r>
            </w:smartTag>
            <w:r w:rsidRPr="00A62791">
              <w:rPr>
                <w:sz w:val="28"/>
                <w:szCs w:val="28"/>
              </w:rPr>
              <w:t>. – 14172,477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62791">
                <w:rPr>
                  <w:sz w:val="28"/>
                  <w:szCs w:val="28"/>
                </w:rPr>
                <w:t>2024 г</w:t>
              </w:r>
            </w:smartTag>
            <w:r w:rsidRPr="00A62791">
              <w:rPr>
                <w:sz w:val="28"/>
                <w:szCs w:val="28"/>
              </w:rPr>
              <w:t>. – 10185,013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2791">
                <w:rPr>
                  <w:sz w:val="28"/>
                  <w:szCs w:val="28"/>
                </w:rPr>
                <w:t>2025 г</w:t>
              </w:r>
            </w:smartTag>
            <w:r w:rsidRPr="00A62791">
              <w:rPr>
                <w:sz w:val="28"/>
                <w:szCs w:val="28"/>
              </w:rPr>
              <w:t>.- 10606,293 тыс. руб.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- Общий объем бюджетных ассигнований для реализации подпрограммы 2 «Повышение эффективности реализации молодежной политики» с 2020 по 2025 гг. составляет 352,6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791">
                <w:rPr>
                  <w:sz w:val="28"/>
                  <w:szCs w:val="28"/>
                </w:rPr>
                <w:t>2020 г</w:t>
              </w:r>
            </w:smartTag>
            <w:r w:rsidRPr="00A62791">
              <w:rPr>
                <w:sz w:val="28"/>
                <w:szCs w:val="28"/>
              </w:rPr>
              <w:t>. – 123,1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62791">
                <w:rPr>
                  <w:sz w:val="28"/>
                  <w:szCs w:val="28"/>
                </w:rPr>
                <w:t>2021 г</w:t>
              </w:r>
            </w:smartTag>
            <w:r w:rsidRPr="00A62791">
              <w:rPr>
                <w:sz w:val="28"/>
                <w:szCs w:val="28"/>
              </w:rPr>
              <w:t>. – 61,5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62791">
                <w:rPr>
                  <w:sz w:val="28"/>
                  <w:szCs w:val="28"/>
                </w:rPr>
                <w:t>2022 г</w:t>
              </w:r>
            </w:smartTag>
            <w:r w:rsidRPr="00A62791">
              <w:rPr>
                <w:sz w:val="28"/>
                <w:szCs w:val="28"/>
              </w:rPr>
              <w:t>. – 62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62791">
                <w:rPr>
                  <w:sz w:val="28"/>
                  <w:szCs w:val="28"/>
                </w:rPr>
                <w:t>2023 г</w:t>
              </w:r>
            </w:smartTag>
            <w:r w:rsidRPr="00A62791">
              <w:rPr>
                <w:sz w:val="28"/>
                <w:szCs w:val="28"/>
              </w:rPr>
              <w:t>. – 106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62791">
                <w:rPr>
                  <w:sz w:val="28"/>
                  <w:szCs w:val="28"/>
                </w:rPr>
                <w:t>2024 г</w:t>
              </w:r>
            </w:smartTag>
            <w:r w:rsidRPr="00A62791">
              <w:rPr>
                <w:sz w:val="28"/>
                <w:szCs w:val="28"/>
              </w:rPr>
              <w:t>. – 0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2791">
                <w:rPr>
                  <w:sz w:val="28"/>
                  <w:szCs w:val="28"/>
                </w:rPr>
                <w:t>2025 г</w:t>
              </w:r>
            </w:smartTag>
            <w:r w:rsidRPr="00A62791">
              <w:rPr>
                <w:sz w:val="28"/>
                <w:szCs w:val="28"/>
              </w:rPr>
              <w:t>.- 0 тыс. руб.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 xml:space="preserve">- Объем бюджетных ассигнований для реализации подпрограммы 3 </w:t>
            </w:r>
            <w:r w:rsidRPr="00A62791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A62791">
              <w:rPr>
                <w:sz w:val="28"/>
                <w:szCs w:val="28"/>
              </w:rPr>
              <w:t xml:space="preserve"> в 2020-2025 годах составляет 131160,372 тыс. рублей, в том числе за счет бюджетных средств: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2020 год – 128805,792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2021 год – 165,290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2022 год – 2225,443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2023 год – 160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2024 год – 0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2025 год - 0 тыс. руб.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- Объем бюджетных ассигнований для реализации подпрограммы 4 «</w:t>
            </w:r>
            <w:r w:rsidRPr="00A62791">
              <w:rPr>
                <w:bCs/>
                <w:sz w:val="28"/>
                <w:szCs w:val="28"/>
              </w:rPr>
              <w:t xml:space="preserve">Оздоровление и отдых детей» с 2020 по 2025 гг. составляет 6868,887 тыс. рублей </w:t>
            </w:r>
            <w:r w:rsidRPr="00A62791">
              <w:rPr>
                <w:sz w:val="28"/>
                <w:szCs w:val="28"/>
              </w:rPr>
              <w:t>за счет средств муниципального района «Солнцевский район» Курской области, в том числе по годам: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2022 год – 2036,4 тыс. руб., в том числе средства областного бюджета 794,196 тыс. руб.;</w:t>
            </w:r>
          </w:p>
          <w:p w:rsidR="00C968E4" w:rsidRPr="00A62791" w:rsidRDefault="00C968E4" w:rsidP="00A62791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2023 год -2314,032 тыс. руб., в том числе средства областного бюджета786,771 тыс. руб.;</w:t>
            </w:r>
          </w:p>
          <w:p w:rsidR="00C968E4" w:rsidRPr="00A62791" w:rsidRDefault="00C968E4" w:rsidP="00A62791">
            <w:pPr>
              <w:pStyle w:val="NoSpacing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2024 год – 0 тыс. руб.;</w:t>
            </w:r>
          </w:p>
          <w:p w:rsidR="00C968E4" w:rsidRPr="00A62791" w:rsidRDefault="00C968E4" w:rsidP="00A62791">
            <w:pPr>
              <w:pStyle w:val="NoSpacing"/>
              <w:rPr>
                <w:sz w:val="28"/>
                <w:szCs w:val="28"/>
              </w:rPr>
            </w:pPr>
            <w:r w:rsidRPr="00A62791">
              <w:rPr>
                <w:sz w:val="28"/>
                <w:szCs w:val="28"/>
              </w:rPr>
              <w:t>2025 год – 0 тыс. руб.</w:t>
            </w:r>
          </w:p>
        </w:tc>
      </w:tr>
      <w:tr w:rsidR="00C968E4" w:rsidRPr="00DB67C4" w:rsidTr="003B11F5">
        <w:trPr>
          <w:trHeight w:val="3"/>
          <w:jc w:val="center"/>
        </w:trPr>
        <w:tc>
          <w:tcPr>
            <w:tcW w:w="963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в результате реализации программы будет: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увеличение удельного веса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лет; 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сохранение доли детей, оздоровленных в рамках мер социальной поддержки, в общей численности детей школьного возраста;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увеличение доли жителей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B67C4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населения Солнцевского района Курской области;</w:t>
            </w:r>
          </w:p>
          <w:p w:rsidR="00C968E4" w:rsidRPr="00DB67C4" w:rsidRDefault="00C968E4" w:rsidP="00DB67C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повышение уровня обеспеченности населения Солнцевского района </w:t>
            </w:r>
            <w:r>
              <w:rPr>
                <w:sz w:val="28"/>
                <w:szCs w:val="28"/>
              </w:rPr>
              <w:t>Курской области</w:t>
            </w:r>
            <w:r w:rsidRPr="00DB67C4">
              <w:rPr>
                <w:sz w:val="28"/>
                <w:szCs w:val="28"/>
              </w:rPr>
              <w:t xml:space="preserve"> спортивными сооружениями, исходя из единовременной пропускной способности объектов спорта, в том числе для лиц с ограниченными воз</w:t>
            </w:r>
            <w:r>
              <w:rPr>
                <w:sz w:val="28"/>
                <w:szCs w:val="28"/>
              </w:rPr>
              <w:t>можностями здоровья и инвалидов</w:t>
            </w:r>
          </w:p>
        </w:tc>
      </w:tr>
    </w:tbl>
    <w:p w:rsidR="00C968E4" w:rsidRPr="00DB67C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DB67C4">
      <w:pPr>
        <w:pStyle w:val="NoSpacing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1. 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соответствии со Стратегией государственной молодёжной политики в Российской Федерации, утверждённой распоряжением Правительства Российской Федерации от 18 декабря 2006 года № 1760-р, к категории молодёжи в России относятся граждане России от 14 до 35 лет. Сегодня молодёжь РФ – это 39,6 миллионов молодых граждан – 27% от общей численности населения страны.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Солнцевском районе Курской области сегодня молодежь в возрасте от 14 до 35лет составляет почти четверть населения района – 2900 человек.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Солнцевского района Курской области в целом. 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 ухудшается состояние физического и психического здоровья молодого поколения.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Общая заболеваемость подростков за последние годы увеличилась на 29,4 процента; 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- 37 процентов); 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 происходит деформация духовно-нравственных ценностей, размываются моральные ограничители на пути к достижению личного успеха; слабо развивается культура ответственного гражданского поведения. У значительной части молодежи отсутствуют стремление к общественной деятельности, навыки самоуправления; снижаются абсолютная численность и доля молодежи в структуре населения в связи с негативными демографическими процессами. Также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Российской Федерации.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Именно поэтому, государственная молодежная политика в Курской области должна быть нацелена на формирование у молодежи позитивной мотивации развития, активное включение молодежи в социальную практику.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рамках оздоровления и отдыха детей с 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Координацию совместных действий осуществляют областная и районная межведомственная комиссия по организации летнего отдыха, оздоровления и занятости детей, подростков и молодежи.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детей, находящихся в трудной жизненной ситуации.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условиям Соглашения Курской области ежегодно выделяется субсидия на организацию отдыха и оздоровления детей, находящихся в трудной жизненной ситуации, введен показатель результативности предоставления субсидии 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Доступность получения путевок: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 равный доступ всех семей к получению путевок вне зависимости от работодателей и социального положения родителей;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отработана единая система выдачи путевок органами местного самоуправления семьям по месту жительства;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расширена возрастная категория оздоравливаемых детей, Администрация Курской области установила для оздоровления и отдыха возрастной норматив детей от 6 до 18 лет в соответствии с законодательством Российской Федерации (Федеральный закон от 24.07.1998 № 124-ФЗ (ред. от 16.10.2019) «Об основных гарантиях прав ребенка в Российской Федерации»);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Комитетом по делам молодежи и туризму,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Министерства труда и социальной защиты Российской Федерации.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паспортизации сформирован Реестр организаций отдыха и оздоровления детей и подростков Курской области, который включает не менее 315 организаций (21 загородный лагерь, 8 санаторно-оздоровительных организаций и 289 лагерей с дневным пребыванием детей и 34 лагеря труда и отдыха).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Инфраструктура отдыха и оздоровления Курской области сохраняется в полном объеме за счет максимальной реализации путевок и 100%-ного использования баз в оздоровительный период.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Ежегодно более 300 детей оздоровляется в стационарных оздоровительных учреждениях, т.е. каждый пятый ребенок Солнцевского района Курской области получает бесплатную путевку в санаторно-курортное учреждение, загородный лагерь и лагерь дневного пребывания.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(профильных) смен различной направленности.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Таким образом, механизм оздоровительной кампании детей ежегодно позволяет в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C968E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общественно значимый результат настоящей Программы – наращивание «человеческого капитала».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</w:t>
      </w:r>
      <w:r>
        <w:rPr>
          <w:sz w:val="28"/>
          <w:szCs w:val="28"/>
        </w:rPr>
        <w:t>ской Федерации на период до 2025</w:t>
      </w:r>
      <w:r w:rsidRPr="00DB67C4">
        <w:rPr>
          <w:sz w:val="28"/>
          <w:szCs w:val="28"/>
        </w:rPr>
        <w:t xml:space="preserve">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деятельности различных ведомств. </w:t>
      </w:r>
    </w:p>
    <w:p w:rsidR="00C968E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сфере оздоровления и отдыха детей можно сделать вывод о том, что в п</w:t>
      </w:r>
      <w:r>
        <w:rPr>
          <w:sz w:val="28"/>
          <w:szCs w:val="28"/>
        </w:rPr>
        <w:t>рогнозируемом периоде (2020-2025</w:t>
      </w:r>
      <w:r w:rsidRPr="00DB67C4">
        <w:rPr>
          <w:sz w:val="28"/>
          <w:szCs w:val="28"/>
        </w:rPr>
        <w:t xml:space="preserve"> годы) потребность граждан в данных мерах социальной поддержки сохранится, и будет формироваться под влиянием двух разнонаправленных тенденций.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Потребность граждан в сфере отдыха и оздоровления будет возрастать.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семьи и детей, в том числе в виде оздоровительных путевок.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Преодоление последствий ряда имеющих инерционный характер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форме, а также путем оказания услуг и соответствующих расходов на их финансирование из бюджета области.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то же время, потребность граждан в мерах социальной поддержки будет снижаться.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 в натуральной форме и в соответствующих расходах из бюджета.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бюджета.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реализации муниципальной программы ожидается повышение эффективности реализации молодежной политики. 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реализации муниципальной программы ожидается повышение качества оздоровления и отдыха детей и подростков.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Также, по итогам исполнения программных мероприятий прогнозируется: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расширение масштабов адресной поддержки семей с детьми, что создаст основу для улучшения социального климата в обществе и, в то же время, для более эффективного использования средств бюджетной системы Курской области;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организации предоставления услуг по отдыху и оздоровлению детей и подростков  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детей, что будет способствовать повышению доступности, качества и безопасности, предоставляемых населению социальных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Данными основополагающими для Солнцевского района Курской области программными документами в сфере физической культуры и спорта предусмотрено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Показатели эффективности развития физической культуры и спорта установлены в Стратегии развития физической культуры и спорта в Российской Федерации на период до 2030 года.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Запланировано, что доля граждан Российской Федерации, систематически занимающихся физической культурой и спортом, к 2030 году составит не менее 50% их общей численности.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лиц с ограниченными возможностями здоровья величина данного показателя к 2030 году составит не менее 28%; для учащихся и студентов - не менее 80%.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50 % к 2030 году.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данных показателей (индикаторов) конкретизированы для субъектов Российской Федерации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период, предшествующий принятию программы, сформирована нормативная правовая база, отвечающая потребностям развития физической культуры и спорта в Курской области. Принят Закон Курской области от 27.11.2009 № 104-ЗКО «О физической культуре и спорте в Курской области», установивший правовые, организационные, экономические и социальные основы деятельности в области физической культуры и спорта в Курской области, а также порядка 80 иных нормативных правовых актов.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bCs/>
          <w:sz w:val="28"/>
          <w:szCs w:val="28"/>
        </w:rPr>
        <w:t xml:space="preserve">Итогом нормотворческой деятельности стало </w:t>
      </w:r>
      <w:r w:rsidRPr="00DB67C4">
        <w:rPr>
          <w:sz w:val="28"/>
          <w:szCs w:val="28"/>
        </w:rPr>
        <w:t xml:space="preserve"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области, повышение уровня социальной защищенности и материального обеспечения ведущих спортсменов и тренеров Курской области, оптимизация системы управления отраслью «физическая культура и спорт», обеспечение эффективной эксплуатации спортивных объектов.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bCs/>
          <w:sz w:val="28"/>
          <w:szCs w:val="28"/>
        </w:rPr>
        <w:t xml:space="preserve">В частности, упорядочено финансирование организации и проведения физкультурных мероприятий и спортивных мероприятий, </w:t>
      </w:r>
      <w:r w:rsidRPr="00DB67C4">
        <w:rPr>
          <w:sz w:val="28"/>
          <w:szCs w:val="28"/>
        </w:rPr>
        <w:t>а также направления сборных команд Курской области (отдельных спортсменов Курской области) для участия в межрегиональных, всероссийских и международных спортивных мероприятиях посредством принятия постановления Администрации Курской области от 20.12.2012 № 1112-па «Об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области».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Вместе с тем для сохранения положительной динамики и устойчивого развития физической культуры и спорта в период реализации программы также необходимо: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создать условия для развития детско-юношеского и студенческого спорта;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тренеров-преподавателей.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  <w:r w:rsidRPr="00DB67C4">
        <w:rPr>
          <w:bCs/>
          <w:sz w:val="28"/>
          <w:szCs w:val="28"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реализованных муниципальной программы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2.1. Приоритеты государственной политики в сфере реализации муниципальной программы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Приоритеты государственной политики в сфере государственной молодежной политики, развития системы оздоровления и отдыха детей, физической культуры и спорта на период до 2019 года сформированы с учетом целей и задач, представленных в следующих стратегических документах: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Федеральном законе № 131-ФЗ от 06.10.2003 г. «Об общих принципах организации местного самоуправления в Российской Федерации»;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Федеральный закон от 24 ноября 1996 года №</w:t>
      </w:r>
      <w:r>
        <w:rPr>
          <w:sz w:val="28"/>
          <w:szCs w:val="28"/>
        </w:rPr>
        <w:t xml:space="preserve"> </w:t>
      </w:r>
      <w:r w:rsidRPr="00DB67C4">
        <w:rPr>
          <w:sz w:val="28"/>
          <w:szCs w:val="28"/>
        </w:rPr>
        <w:t>132-ФЗ «Об основах туристской деятельности в Российской Федерации;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Указ Президента Российской Федерации от 31 декабря 2015 года № 683 «О Стратегии национальной безопасности Российской Федерации»;</w:t>
      </w:r>
    </w:p>
    <w:p w:rsidR="00C968E4" w:rsidRPr="00DB67C4" w:rsidRDefault="00C968E4" w:rsidP="00DB67C4">
      <w:pPr>
        <w:pStyle w:val="NoSpacing"/>
        <w:ind w:firstLine="709"/>
        <w:jc w:val="both"/>
        <w:rPr>
          <w:iCs/>
          <w:sz w:val="28"/>
          <w:szCs w:val="28"/>
        </w:rPr>
      </w:pPr>
      <w:r w:rsidRPr="00DB67C4">
        <w:rPr>
          <w:iCs/>
          <w:sz w:val="28"/>
          <w:szCs w:val="28"/>
        </w:rPr>
        <w:t>Распоряжение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</w:t>
      </w:r>
      <w:r>
        <w:rPr>
          <w:iCs/>
          <w:sz w:val="28"/>
          <w:szCs w:val="28"/>
        </w:rPr>
        <w:t xml:space="preserve"> </w:t>
      </w:r>
      <w:r w:rsidRPr="00DB67C4">
        <w:rPr>
          <w:iCs/>
          <w:sz w:val="28"/>
          <w:szCs w:val="28"/>
        </w:rPr>
        <w:t>года».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Муниципальная программа Солнцевского района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разработана с учетом направлений, предлагаемых в основных стратегических документах страны и региона.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связи с чем отдельные этапы ее реализации не выделяются.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ходе исполнения программы производится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Приоритетами государственной молодежной политики на территории Солнцевского района Курской области являются: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вовлечение молодежи в социальную практику;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гражданское и патриотическое воспитание молодежи;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поддержка молодых семей в жилищной сфере, формирование ценности семейного образа жизни среди молодежи;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выявление и поддержка талантливой молодежи;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профилактика правонарушений среди молодежи;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международного молодежного сотрудничества.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модернизация и развитие сферы отдыха и оздоровления;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обеспечение доступности оздоровительных путевок и улучшение качества предоставляемой услуги для всех нуждающихся путем дальнейшего развития сети организаций отдыха и оздоровления различных организационно-правовых форм и форм собственности; 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сектора негосударственных некоммерческих организаций в сфере отдыха и оздоровления, в том числе: создание механизма привлечения их на конкурсной основе к выполнению государственного заказа по оказанию услуг; создание прозрачной и конкурентной системы государственной поддержки негосударственных некоммерческих организаций, оказывающих услуги по отдыху и оздоровлению детей.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</w:t>
      </w:r>
      <w:r>
        <w:rPr>
          <w:sz w:val="28"/>
          <w:szCs w:val="28"/>
        </w:rPr>
        <w:t xml:space="preserve"> использования средств бюджета;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</w:t>
      </w:r>
      <w:r>
        <w:rPr>
          <w:sz w:val="28"/>
          <w:szCs w:val="28"/>
        </w:rPr>
        <w:t>ебности в медицинских услугах;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 приоритетным направлениям реализации государственной политики в области физической культур и спорта в Солнцевском районе Курской области относятся: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физической культуры и массового спорта;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спорта высших достижений и системы подготовки спортивного резерва.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подпрограммы 3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 xml:space="preserve"> предстоит обеспечить: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реализацию комплекса мер по развитию студенческого спорта на базе образовательных учреждений среднего профессионального образования;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системы организации и проведения физкультурных мероприятий и спортивных мероприятий;</w:t>
      </w:r>
    </w:p>
    <w:p w:rsidR="00C968E4" w:rsidRPr="00DB67C4" w:rsidRDefault="00C968E4" w:rsidP="00DB67C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C968E4" w:rsidRPr="00DB67C4" w:rsidRDefault="00C968E4" w:rsidP="00DB67C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numPr>
          <w:ilvl w:val="1"/>
          <w:numId w:val="9"/>
        </w:numPr>
        <w:tabs>
          <w:tab w:val="left" w:pos="709"/>
          <w:tab w:val="left" w:pos="851"/>
        </w:tabs>
        <w:ind w:left="0" w:firstLine="0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Цели и задачи, описание основных ожидаемых конечных результатов муниципальной программы</w:t>
      </w:r>
    </w:p>
    <w:p w:rsidR="00C968E4" w:rsidRPr="00DB67C4" w:rsidRDefault="00C968E4" w:rsidP="00DB67C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Цели и задачи муниципальной программы: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повышение эффективности реализации молодежной политики;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развитие системы оздоровления и отдыха детей Солнцевского района</w:t>
      </w:r>
      <w:r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условий, обеспечивающих повышение мотивации жителей Солнцевского района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к регулярным занятиям физической культурой и спортом и ведению здорового образа жизни;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 для успешного выступления спортсменов Солнцевского района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на районных, межрайонных, областных и всероссийских спортивных соревнованиях.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Задачи муниципальной программы: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вовлечение молодежи в общественную деятельность;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оздоровления и отдыха детей;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вовлечение всех слоев населения к регулярным занятиям физической культурой и спортом и ведению здорового образа жизни;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3.</w:t>
      </w:r>
      <w:r w:rsidRPr="00DB67C4">
        <w:rPr>
          <w:bCs/>
          <w:sz w:val="28"/>
          <w:szCs w:val="28"/>
        </w:rPr>
        <w:t xml:space="preserve"> 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бюджета.</w:t>
      </w: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Реализация муниципальной программы позволит:</w:t>
      </w: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совершенствовать организацию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услугах;</w:t>
      </w: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привлечь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безработицы;</w:t>
      </w: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Солнцевского района Курской области; способствует достижению спортсменами Солнцевского района Курской области высоких спортивных результатов на межрегиональных, всероссийских и международных спортивных соревнованиях.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bookmarkStart w:id="0" w:name="sub_23"/>
      <w:r w:rsidRPr="00A0157D">
        <w:rPr>
          <w:bCs/>
          <w:sz w:val="28"/>
          <w:szCs w:val="28"/>
        </w:rPr>
        <w:t>2.3. Показатели (индикаторы) достижения целей и решения задач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Оценка достижения целей муниципальной программы Солнцевского района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развитие физической культуры и спорта в Солнцевском районе Курс</w:t>
      </w:r>
      <w:r>
        <w:rPr>
          <w:sz w:val="28"/>
          <w:szCs w:val="28"/>
        </w:rPr>
        <w:t>кой области» на период 2020-2025</w:t>
      </w:r>
      <w:r w:rsidRPr="00DB67C4">
        <w:rPr>
          <w:sz w:val="28"/>
          <w:szCs w:val="28"/>
        </w:rPr>
        <w:t xml:space="preserve"> годы (далее – Программа) производится посредством следующих показателей: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доля молодых людей в возрасте от 14 до 35 лет, участвующих в деятельности молодежных общественных объединений; </w:t>
      </w:r>
    </w:p>
    <w:p w:rsidR="00C968E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C968E4" w:rsidRPr="00DB67C4" w:rsidRDefault="00C968E4" w:rsidP="005571A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как отношение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лет, проживающих на территории Солнцевского района Курской области: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по формуле:</w:t>
      </w:r>
    </w:p>
    <w:p w:rsidR="00C968E4" w:rsidRPr="00DB67C4" w:rsidRDefault="00C968E4" w:rsidP="00A0157D">
      <w:pPr>
        <w:pStyle w:val="NoSpacing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В/А*100%,</w:t>
      </w:r>
      <w:r>
        <w:rPr>
          <w:sz w:val="28"/>
          <w:szCs w:val="28"/>
        </w:rPr>
        <w:t xml:space="preserve"> где: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– численность молодых людей в возрасте от 14 до 35 лет, участвующих в деятельности молодежных общественных объединений;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А – общая численность молодых людей от 14 до 30 лет, проживающих на территории Солнцевского района Курской области, человек.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позволяет оценить результаты реализации в Солнцевском районе Курской области мероприятий по оздоровлению и отдыху детей, осуществляемых в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Показатель определяется как отношение численности оздоровленных детей, в том числе детей, находящихся в трудной жизненной ситуации, получивших в отчетном году путевку в стационарные организации отдыха и оздоровления в соответствии с нормативными правовыми актами Курской области, к общей численности детей школьного возраста (от 7 до 18 лет). 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рассчитывается на основе данных Росстата по Курской области.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по формуле:</w:t>
      </w:r>
    </w:p>
    <w:p w:rsidR="00C968E4" w:rsidRPr="00DB67C4" w:rsidRDefault="00C968E4" w:rsidP="00A0157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В/А*100%, </w:t>
      </w:r>
      <w:r w:rsidRPr="00DB67C4">
        <w:rPr>
          <w:sz w:val="28"/>
          <w:szCs w:val="28"/>
        </w:rPr>
        <w:t>где: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- численность оздоровленных детей, получивших в отчетном году путевку в стационарные организации отдыха и оздоровления в соответствии с нормативными правовыми актами Курской области, человек;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А – общая численность детей школьного возраста (от 7 до 18 лет), человек.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Достижение поставленных целей и задач муниципальной программы в области физической культуры и спорта характеризуется следующими показателями (индикаторами):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доля жителей Солнцевского района</w:t>
      </w:r>
      <w:r w:rsidRPr="00A0157D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спортом, в общей численности населения Солнцевского района</w:t>
      </w:r>
      <w:r w:rsidRPr="00A0157D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увеличение средней продолжительности жизни населения;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повышению качества жизни, особенно трудоспособного населения;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созданию условий, влияющих на повышение производительности труда в различных отраслях экономики;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созданию условий, влияющих на сокращение временной нетрудоспособности населения в различных секторах экономики;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повышению дееспособности Вооруженных Сил Российской Федерации.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указанных показателей (индикаторов) определяются следующим образом.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Доля жителей Солнцевского района, систематически занимающихся физической культурой и спортом, в общей численности населения Солнцевского района</w:t>
      </w:r>
      <w:r w:rsidRPr="00A0157D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:</w:t>
      </w:r>
    </w:p>
    <w:p w:rsidR="00C968E4" w:rsidRPr="00DB67C4" w:rsidRDefault="00C968E4" w:rsidP="00A0157D">
      <w:pPr>
        <w:pStyle w:val="NoSpacing"/>
        <w:jc w:val="center"/>
        <w:rPr>
          <w:sz w:val="28"/>
          <w:szCs w:val="28"/>
        </w:rPr>
      </w:pPr>
      <w:r w:rsidRPr="0034270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3.75pt;height:15.75pt;visibility:visible">
            <v:imagedata r:id="rId8" o:title=""/>
          </v:shape>
        </w:pict>
      </w:r>
      <w:r>
        <w:rPr>
          <w:sz w:val="28"/>
          <w:szCs w:val="28"/>
        </w:rPr>
        <w:t xml:space="preserve">, </w:t>
      </w:r>
      <w:r w:rsidRPr="00DB67C4">
        <w:rPr>
          <w:sz w:val="28"/>
          <w:szCs w:val="28"/>
        </w:rPr>
        <w:t>где: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Дз - доля жителей Солнцевского района</w:t>
      </w:r>
      <w:r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Чз - численность жителей Солнцевского района</w:t>
      </w:r>
      <w:r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спортом, согласно данным федерального статистического наблюдения по форме № 1-ФК;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Чн - численность населения Солнцевского района</w:t>
      </w:r>
      <w:r w:rsidRPr="00A0157D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по данным Федеральной службы государственной статистики.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Сведения о показателях муниципальной программы представлены в Приложении № 1 к настоящей муниципальной программе.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bookmarkStart w:id="1" w:name="sub_24"/>
      <w:bookmarkEnd w:id="0"/>
      <w:r w:rsidRPr="00A0157D">
        <w:rPr>
          <w:bCs/>
          <w:sz w:val="28"/>
          <w:szCs w:val="28"/>
        </w:rPr>
        <w:t>2.4. Сроки и этапы реализации государственной программы</w:t>
      </w:r>
    </w:p>
    <w:bookmarkEnd w:id="1"/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Муниципальная программа реа</w:t>
      </w:r>
      <w:r>
        <w:rPr>
          <w:sz w:val="28"/>
          <w:szCs w:val="28"/>
        </w:rPr>
        <w:t>лизуется в один этап в 2020-2025</w:t>
      </w:r>
      <w:r w:rsidRPr="00DB67C4">
        <w:rPr>
          <w:sz w:val="28"/>
          <w:szCs w:val="28"/>
        </w:rPr>
        <w:t xml:space="preserve"> годах.</w:t>
      </w:r>
    </w:p>
    <w:p w:rsidR="00C968E4" w:rsidRPr="00DB67C4" w:rsidRDefault="00C968E4" w:rsidP="005571A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3. Обобщенная характеристика основных мероприятий муниципальной программы Солнцевского района Курской области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усовершенствования системы оздоровления и отдыха детей, развитие физической культуры и спорта с целью повышения их эффективности и результативности.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Госпрограмм и решение программных задач: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3.</w:t>
      </w:r>
      <w:r w:rsidRPr="00DB67C4">
        <w:rPr>
          <w:bCs/>
          <w:sz w:val="28"/>
          <w:szCs w:val="28"/>
        </w:rPr>
        <w:t xml:space="preserve"> 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Pr="00DB67C4">
        <w:rPr>
          <w:sz w:val="28"/>
          <w:szCs w:val="28"/>
        </w:rPr>
        <w:t>«Повышение эффективности реализации молодежной политики» 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Целью подпрограммы «Оздоровление и отдых детей» является создание условий, направленных на развитие системы оздоровления и отдыха детей.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поставленной цели требуется решение следующих задач: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оздоровления и отдыха детей Солнцевского района Курской области;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развитие специализированных видов отдыха детей;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данных задач предусмотрено в ходе исполнения следующих мероприятий: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софинансирование расходных обязательств местных бюджетов, связанных с организацией отдыха детей в каникулярное время;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оздоровления и отдыха детей, находящихся в трудной жизненной ситуации;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малозатратных форм детского отдыха;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кадровое, организационное, методическое и информационное обеспечение оздоровительной кампании детей;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подпрограммы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 xml:space="preserve"> предусматривается реализация следующих основных мероприятий: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bookmarkStart w:id="2" w:name="sub_1202"/>
      <w:r w:rsidRPr="00DB67C4">
        <w:rPr>
          <w:sz w:val="28"/>
          <w:szCs w:val="28"/>
        </w:rPr>
        <w:t xml:space="preserve">- физическое воспитание, обеспечение организации и проведения физкультурных мероприятий и спортивных мероприятий, развитие студенческого спорта. </w:t>
      </w:r>
      <w:bookmarkEnd w:id="2"/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bookmarkStart w:id="3" w:name="sub_1203"/>
      <w:r w:rsidRPr="00DB67C4">
        <w:rPr>
          <w:sz w:val="28"/>
          <w:szCs w:val="28"/>
        </w:rPr>
        <w:t>- вовлечение населения в занятия физической культурой и массовым спортом</w:t>
      </w:r>
      <w:bookmarkEnd w:id="3"/>
      <w:r w:rsidRPr="00DB67C4">
        <w:rPr>
          <w:sz w:val="28"/>
          <w:szCs w:val="28"/>
        </w:rPr>
        <w:t>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bookmarkStart w:id="4" w:name="sub_1204"/>
      <w:r w:rsidRPr="00DB67C4">
        <w:rPr>
          <w:sz w:val="28"/>
          <w:szCs w:val="28"/>
        </w:rPr>
        <w:t>- совершенствование спортивной инфраструктуры и материально-технической базы для занятий физической культурой и массовым спортом</w:t>
      </w:r>
      <w:bookmarkEnd w:id="4"/>
      <w:r w:rsidRPr="00DB67C4">
        <w:rPr>
          <w:sz w:val="28"/>
          <w:szCs w:val="28"/>
        </w:rPr>
        <w:t>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программы. Перечень основных мероприятий представлен в приложениях подпрограмм Программы.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4. Прогноз сводных показателей муниципальных заданий по этапам реализации муниципальной программы Солнцевского района Курской области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муниципальной программы подпрограмма «Управление муниципальной программой и обеспечение условий реализации муниципальной программы», подпрограмма «Повышение эффективности реализации молодежной политики»; подпрограмма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 подпрограмма «Оздоровление и отдых детей» выполнение муниципальных заданий не предусматривается.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5.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6. Обоснование выделения подпрограмм муниципальной программы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Программы будут реализованы следующие подпрограммы: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подпрограмма 3.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«Повышение эффективности реализации молодежной политики»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мероприятия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</w:t>
      </w:r>
      <w:r>
        <w:rPr>
          <w:sz w:val="28"/>
          <w:szCs w:val="28"/>
        </w:rPr>
        <w:t xml:space="preserve"> на молодых людей возраста 14-</w:t>
      </w:r>
      <w:r w:rsidRPr="00DB67C4">
        <w:rPr>
          <w:sz w:val="28"/>
          <w:szCs w:val="28"/>
        </w:rPr>
        <w:t>35 лет независимо от форм ее занятости и включает меры по: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решению задач, связанных с вовлечением молодежи в общественную деятельность;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обеспечению эффективной социализации молодежи, находящейся в трудной жизненной ситуации;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задач по организации оздоровления и отдыха детей,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будет осуществляться в рамках подпрограммы «Оздоровление и отдых детей»</w:t>
      </w:r>
    </w:p>
    <w:p w:rsidR="00C968E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Выделение подпрограммы </w:t>
      </w:r>
      <w:r w:rsidRPr="00DB67C4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DB67C4">
        <w:rPr>
          <w:sz w:val="28"/>
          <w:szCs w:val="28"/>
        </w:rPr>
        <w:t>обусловлено определенными в Стратегии социально-экономического развития Курской области на период до 2030 года, а также в Основных направлениях деятельности Администра</w:t>
      </w:r>
      <w:r>
        <w:rPr>
          <w:sz w:val="28"/>
          <w:szCs w:val="28"/>
        </w:rPr>
        <w:t>ции Курской области на 2020-2025</w:t>
      </w:r>
      <w:r w:rsidRPr="00DB67C4">
        <w:rPr>
          <w:sz w:val="28"/>
          <w:szCs w:val="28"/>
        </w:rPr>
        <w:t xml:space="preserve"> годы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C968E4" w:rsidRPr="00DB67C4" w:rsidRDefault="00C968E4" w:rsidP="005571A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7. Обоснование объема финансовых ресурсов, необходимых для реализации муниципальной программы Солнцевского района Курской области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23DD3" w:rsidRDefault="00C968E4" w:rsidP="005571AE">
      <w:pPr>
        <w:pStyle w:val="NoSpacing"/>
        <w:ind w:firstLine="709"/>
        <w:jc w:val="both"/>
        <w:rPr>
          <w:bCs/>
          <w:sz w:val="28"/>
          <w:szCs w:val="28"/>
        </w:rPr>
      </w:pPr>
      <w:bookmarkStart w:id="5" w:name="OLE_LINK3"/>
      <w:r w:rsidRPr="00A23DD3">
        <w:rPr>
          <w:bCs/>
          <w:sz w:val="28"/>
          <w:szCs w:val="28"/>
        </w:rPr>
        <w:t xml:space="preserve">Объем финансового обеспечения реализации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составит </w:t>
      </w:r>
      <w:r>
        <w:rPr>
          <w:sz w:val="28"/>
          <w:szCs w:val="28"/>
        </w:rPr>
        <w:t>194272,48692</w:t>
      </w:r>
      <w:r w:rsidRPr="006038FA">
        <w:rPr>
          <w:sz w:val="28"/>
          <w:szCs w:val="28"/>
        </w:rPr>
        <w:t xml:space="preserve"> </w:t>
      </w:r>
      <w:r w:rsidRPr="00A23DD3">
        <w:rPr>
          <w:bCs/>
          <w:sz w:val="28"/>
          <w:szCs w:val="28"/>
        </w:rPr>
        <w:t>тыс. рублей, в т.ч. по подпрограммам:</w:t>
      </w:r>
    </w:p>
    <w:p w:rsidR="00C968E4" w:rsidRPr="00A23DD3" w:rsidRDefault="00C968E4" w:rsidP="005571AE">
      <w:pPr>
        <w:pStyle w:val="NoSpacing"/>
        <w:ind w:firstLine="709"/>
        <w:jc w:val="both"/>
        <w:rPr>
          <w:bCs/>
          <w:sz w:val="28"/>
          <w:szCs w:val="28"/>
        </w:rPr>
      </w:pPr>
      <w:r w:rsidRPr="00A23DD3">
        <w:rPr>
          <w:bCs/>
          <w:sz w:val="28"/>
          <w:szCs w:val="28"/>
        </w:rPr>
        <w:t>- «Управление муниципальной программой и обеспечение условий реализации муниципальной программы» - 55694,474</w:t>
      </w:r>
      <w:r>
        <w:rPr>
          <w:bCs/>
          <w:sz w:val="28"/>
          <w:szCs w:val="28"/>
        </w:rPr>
        <w:t>92</w:t>
      </w:r>
      <w:r w:rsidRPr="00A23DD3">
        <w:rPr>
          <w:bCs/>
          <w:sz w:val="28"/>
          <w:szCs w:val="28"/>
        </w:rPr>
        <w:t xml:space="preserve"> тыс. рублей;</w:t>
      </w:r>
    </w:p>
    <w:p w:rsidR="00C968E4" w:rsidRPr="00A23DD3" w:rsidRDefault="00C968E4" w:rsidP="005571AE">
      <w:pPr>
        <w:pStyle w:val="NoSpacing"/>
        <w:ind w:firstLine="709"/>
        <w:jc w:val="both"/>
        <w:rPr>
          <w:bCs/>
          <w:sz w:val="28"/>
          <w:szCs w:val="28"/>
        </w:rPr>
      </w:pPr>
      <w:r w:rsidRPr="00A23DD3">
        <w:rPr>
          <w:bCs/>
          <w:sz w:val="28"/>
          <w:szCs w:val="28"/>
        </w:rPr>
        <w:t>- «Повышение эффективности реализации молодежной политики» – 352,6 тыс. рублей;</w:t>
      </w:r>
    </w:p>
    <w:p w:rsidR="00C968E4" w:rsidRPr="00A23DD3" w:rsidRDefault="00C968E4" w:rsidP="005571AE">
      <w:pPr>
        <w:pStyle w:val="NoSpacing"/>
        <w:ind w:firstLine="709"/>
        <w:jc w:val="both"/>
        <w:rPr>
          <w:bCs/>
          <w:sz w:val="28"/>
          <w:szCs w:val="28"/>
        </w:rPr>
      </w:pPr>
      <w:r w:rsidRPr="00A23DD3">
        <w:rPr>
          <w:bCs/>
          <w:sz w:val="28"/>
          <w:szCs w:val="28"/>
        </w:rPr>
        <w:t>- «Реализация муниципальной политики в сфере физической культуры и спорта» – 131160,372 тыс. рублей;</w:t>
      </w:r>
    </w:p>
    <w:p w:rsidR="00C968E4" w:rsidRDefault="00C968E4" w:rsidP="005571AE">
      <w:pPr>
        <w:pStyle w:val="NoSpacing"/>
        <w:ind w:firstLine="709"/>
        <w:jc w:val="both"/>
        <w:rPr>
          <w:sz w:val="28"/>
          <w:szCs w:val="28"/>
        </w:rPr>
      </w:pPr>
      <w:r w:rsidRPr="00A23DD3">
        <w:rPr>
          <w:bCs/>
          <w:sz w:val="28"/>
          <w:szCs w:val="28"/>
        </w:rPr>
        <w:t xml:space="preserve">- «Оздоровление и отдых детей» - </w:t>
      </w:r>
      <w:r>
        <w:rPr>
          <w:bCs/>
          <w:sz w:val="28"/>
          <w:szCs w:val="28"/>
        </w:rPr>
        <w:t>6868,887</w:t>
      </w:r>
      <w:r w:rsidRPr="00A23DD3">
        <w:rPr>
          <w:bCs/>
          <w:sz w:val="28"/>
          <w:szCs w:val="28"/>
        </w:rPr>
        <w:t xml:space="preserve"> тыс. рублей</w:t>
      </w:r>
      <w:r w:rsidRPr="00DB67C4">
        <w:rPr>
          <w:sz w:val="28"/>
          <w:szCs w:val="28"/>
        </w:rPr>
        <w:t>.</w:t>
      </w:r>
    </w:p>
    <w:p w:rsidR="00C968E4" w:rsidRPr="00DB67C4" w:rsidRDefault="00C968E4" w:rsidP="005571A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bookmarkEnd w:id="5"/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8. 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Финансовые риски,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привлечения к реализации мероприятий программы бизнес - структур на началах государственно-частного партнерства, а также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управления.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 же социальные риски связаны с дефицитом кадров сферы отдыха и оздоровления детей, отсутствием необходимых для реализации программы научных исследований и разработок как на федеральном, так и на региональном уровнях. Минимизации данных рисков будут способствовать реализация предусмотренных в программе мер, направленных на повышение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9. Методика оценки эффективности муниципальной программы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реализации программы проводится на основе: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–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C968E4" w:rsidRPr="00DB67C4" w:rsidRDefault="00C968E4" w:rsidP="00A0157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 = Зф/Зп*100%, </w:t>
      </w:r>
      <w:r w:rsidRPr="00DB67C4">
        <w:rPr>
          <w:sz w:val="28"/>
          <w:szCs w:val="28"/>
        </w:rPr>
        <w:t>где: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Сд – степень достижения целей (решения задач),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Зф – фактическое значение показателя (индикатора) программы/подпрограммы в отчетном году,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Зп –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 Сд = Зп/Зф*100% - для показателя (индикатора), тенденцией изменения которых является снижение значений;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– оценки уровня освоения средств   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формуле:</w:t>
      </w:r>
    </w:p>
    <w:p w:rsidR="00C968E4" w:rsidRPr="00DB67C4" w:rsidRDefault="00C968E4" w:rsidP="00A0157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Фф/Фп*100%, </w:t>
      </w:r>
      <w:r w:rsidRPr="00DB67C4">
        <w:rPr>
          <w:sz w:val="28"/>
          <w:szCs w:val="28"/>
        </w:rPr>
        <w:t>где: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Уф – уровень освоения сре</w:t>
      </w:r>
      <w:r>
        <w:rPr>
          <w:sz w:val="28"/>
          <w:szCs w:val="28"/>
        </w:rPr>
        <w:t>дств программы в отчетном году,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Фф – объем средств, фактически освоенных на реализацию программы в отчетном году,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Фп – объем бюджетных назначений по программе на отчетный год.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высоким уровнем эффективности;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удовлетворительным уровнем эффективности;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неудовлетворительным уровнем эффективности.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освоено не менее 98% средств, запланированных для реализации программы в отчетном году.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освоено от 95 до 98% средств, запланированных для реализации программы в отчетном году.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в отчет.</w:t>
      </w:r>
    </w:p>
    <w:p w:rsidR="00C968E4" w:rsidRDefault="00C968E4" w:rsidP="00A0157D">
      <w:pPr>
        <w:pStyle w:val="NoSpacing"/>
        <w:jc w:val="both"/>
        <w:rPr>
          <w:bCs/>
          <w:sz w:val="28"/>
          <w:szCs w:val="28"/>
        </w:rPr>
      </w:pPr>
    </w:p>
    <w:p w:rsidR="00C968E4" w:rsidRDefault="00C968E4" w:rsidP="00A0157D">
      <w:pPr>
        <w:pStyle w:val="NoSpacing"/>
        <w:jc w:val="both"/>
        <w:rPr>
          <w:bCs/>
          <w:sz w:val="28"/>
          <w:szCs w:val="28"/>
        </w:rPr>
      </w:pPr>
    </w:p>
    <w:p w:rsidR="00C968E4" w:rsidRDefault="00C968E4" w:rsidP="00A0157D">
      <w:pPr>
        <w:pStyle w:val="NoSpacing"/>
        <w:jc w:val="both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jc w:val="both"/>
        <w:rPr>
          <w:bCs/>
          <w:sz w:val="28"/>
          <w:szCs w:val="28"/>
        </w:rPr>
      </w:pPr>
    </w:p>
    <w:p w:rsidR="00C968E4" w:rsidRPr="00DB67C4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ПАСПОРТ</w:t>
      </w:r>
    </w:p>
    <w:p w:rsidR="00C968E4" w:rsidRPr="00DB67C4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подпрограммы 1. «Управление муниципальной программой и обеспечение условий реализации муниципальной программы»</w:t>
      </w:r>
    </w:p>
    <w:p w:rsidR="00C968E4" w:rsidRPr="00DB67C4" w:rsidRDefault="00C968E4" w:rsidP="00A0157D">
      <w:pPr>
        <w:pStyle w:val="NoSpacing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6242"/>
      </w:tblGrid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МКУ «ФОК «Луч</w:t>
            </w:r>
            <w:r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области, Администрация Солнцевского района Курской области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эффективной деятельности МКУ «ФОК «Луч</w:t>
            </w:r>
            <w:r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доля достигнутых целевых показателей (индикаторов)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Pr="00DB67C4">
              <w:rPr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C968E4" w:rsidRPr="00DB67C4" w:rsidTr="003B11F5">
        <w:trPr>
          <w:jc w:val="center"/>
        </w:trPr>
        <w:tc>
          <w:tcPr>
            <w:tcW w:w="9639" w:type="dxa"/>
            <w:gridSpan w:val="2"/>
          </w:tcPr>
          <w:p w:rsidR="00C968E4" w:rsidRDefault="00C968E4" w:rsidP="005571AE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42" w:type="dxa"/>
          </w:tcPr>
          <w:p w:rsidR="00C968E4" w:rsidRPr="006038FA" w:rsidRDefault="00C968E4" w:rsidP="005571AE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Объем финансирования по подпрограмме «Управление муниципальной программой и обеспечение условий реализации муниципальной программы» с 2020 по 2</w:t>
            </w:r>
            <w:r>
              <w:rPr>
                <w:sz w:val="28"/>
                <w:szCs w:val="28"/>
              </w:rPr>
              <w:t>025 гг. составляет 194272,47592 рублей</w:t>
            </w:r>
            <w:r w:rsidRPr="006038FA">
              <w:rPr>
                <w:sz w:val="28"/>
                <w:szCs w:val="28"/>
              </w:rPr>
              <w:t>, в том числе по годам:</w:t>
            </w:r>
          </w:p>
          <w:p w:rsidR="00C968E4" w:rsidRPr="006038FA" w:rsidRDefault="00C968E4" w:rsidP="005571AE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130338,587</w:t>
            </w:r>
            <w:r w:rsidRPr="006038FA">
              <w:rPr>
                <w:sz w:val="28"/>
                <w:szCs w:val="28"/>
              </w:rPr>
              <w:t xml:space="preserve"> тыс. руб.;</w:t>
            </w:r>
          </w:p>
          <w:p w:rsidR="00C968E4" w:rsidRPr="006038FA" w:rsidRDefault="00C968E4" w:rsidP="005571AE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11256,087</w:t>
            </w:r>
            <w:r w:rsidRPr="006038FA">
              <w:rPr>
                <w:sz w:val="28"/>
                <w:szCs w:val="28"/>
              </w:rPr>
              <w:t xml:space="preserve"> тыс. руб.;</w:t>
            </w:r>
          </w:p>
          <w:p w:rsidR="00C968E4" w:rsidRPr="006038FA" w:rsidRDefault="00C968E4" w:rsidP="005571AE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2022 г</w:t>
            </w:r>
            <w:r>
              <w:rPr>
                <w:sz w:val="28"/>
                <w:szCs w:val="28"/>
              </w:rPr>
              <w:t>. – 15133,99292</w:t>
            </w:r>
            <w:r w:rsidRPr="006038FA">
              <w:rPr>
                <w:sz w:val="28"/>
                <w:szCs w:val="28"/>
              </w:rPr>
              <w:t>. руб.;</w:t>
            </w:r>
          </w:p>
          <w:p w:rsidR="00C968E4" w:rsidRPr="006038FA" w:rsidRDefault="00C968E4" w:rsidP="005571AE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16752,503</w:t>
            </w:r>
            <w:r w:rsidRPr="006038FA">
              <w:rPr>
                <w:sz w:val="28"/>
                <w:szCs w:val="28"/>
              </w:rPr>
              <w:t xml:space="preserve"> тыс. руб.;</w:t>
            </w:r>
          </w:p>
          <w:p w:rsidR="00C968E4" w:rsidRPr="006038FA" w:rsidRDefault="00C968E4" w:rsidP="005571AE">
            <w:pPr>
              <w:pStyle w:val="NoSpacing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>. – 10185,013 тыс. руб.;</w:t>
            </w:r>
          </w:p>
          <w:p w:rsidR="00C968E4" w:rsidRPr="00DB67C4" w:rsidRDefault="00C968E4" w:rsidP="005571AE">
            <w:pPr>
              <w:pStyle w:val="NoSpacing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2025 г</w:t>
            </w:r>
            <w:r>
              <w:rPr>
                <w:sz w:val="28"/>
                <w:szCs w:val="28"/>
              </w:rPr>
              <w:t xml:space="preserve">. </w:t>
            </w:r>
            <w:r w:rsidRPr="006038FA">
              <w:rPr>
                <w:sz w:val="28"/>
                <w:szCs w:val="28"/>
              </w:rPr>
              <w:t>-10606,293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8E4" w:rsidRPr="00DB67C4" w:rsidTr="003B11F5">
        <w:trPr>
          <w:jc w:val="center"/>
        </w:trPr>
        <w:tc>
          <w:tcPr>
            <w:tcW w:w="9639" w:type="dxa"/>
            <w:gridSpan w:val="2"/>
          </w:tcPr>
          <w:p w:rsidR="00C968E4" w:rsidRDefault="00C968E4" w:rsidP="00A01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DB67C4" w:rsidTr="00DB67C4">
        <w:trPr>
          <w:jc w:val="center"/>
        </w:trPr>
        <w:tc>
          <w:tcPr>
            <w:tcW w:w="3397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42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обеспечение достижения целей, решения задач и выполнение показателей (индикаторов)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      </w:r>
          </w:p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в результате реализации подпрограммы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</w:tr>
    </w:tbl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создавался с определенной целью (повышение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здоровья), которая является основой его деятельности на протяжении всего периода функционирования. Полный спектр видов деятельности, которую может осуществлять ФОК, изложен в учредительной документации организации, составленной на этапе формирования учреждений.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Особенность данного учреждения – финансирование осуществляется собственником (Администрацией Солнцевского района Курской области). Согласно закону, казенные учреждения являются некоммерческими структурами, которые действуют для достижения целей, направленных на удовлетворение всеобщего блага населения.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Цели и задачи, учредительную документацию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утверждал уполномоченный орган, который и дал организации старт для реализации деятельности, направленной на выполнение определенных функций.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своего существования</w:t>
      </w:r>
      <w:r w:rsidRPr="00DB67C4">
        <w:rPr>
          <w:sz w:val="28"/>
          <w:szCs w:val="28"/>
        </w:rPr>
        <w:t xml:space="preserve">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может оказывать услуги, выполнять работы за фиксированную плату – эти полномочия утверждаются уполномоченным органом. Все виды услуг должны касаться деятельности, которую выполняет организация, согласно учредительной документации.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получил в оперативное управление определенное имущество, которое используется для реализации планов организации и способствует выполнению функций, изложенных в учредительной документации.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1 разработана с целью создания условий для обеспечения эффективной деятельности и выполнения функций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и иных спортивных казенных муниципальных учреждений. В целом Подпрограмма 1 направлена на формирование и развитие механизмов, обеспечивающих реализацию данной муниципальной программы.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 приоритетом муниципальной политики в сфере реализации подпрограммы 1 является обеспечение деятельности выполнения функций казенного учреждения, которое включает: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оплату труда работников казенных учреждений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оплату поставок товаров, выполнения работ для нужд учреждения;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возмещение вреда, причиненного бюджетным учреждением при осуществлении его деятельности.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2. Приоритеты муниципальной политики в сфере реализации подпрограммы 1, цели, задачи и показатели (индикаторы) достижения целей и решения задач, описание основных ожидаемых результатов реализации подпрограммы 1 сроков и контрольных этапов реализации подпрограммы 1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6427"/>
      </w:tblGrid>
      <w:tr w:rsidR="00C968E4" w:rsidRPr="00DB67C4" w:rsidTr="00DB67C4">
        <w:trPr>
          <w:jc w:val="center"/>
        </w:trPr>
        <w:tc>
          <w:tcPr>
            <w:tcW w:w="3114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31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67C4">
              <w:rPr>
                <w:sz w:val="28"/>
                <w:szCs w:val="28"/>
              </w:rPr>
              <w:t>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C968E4" w:rsidRPr="00DB67C4" w:rsidTr="00DB67C4">
        <w:trPr>
          <w:jc w:val="center"/>
        </w:trPr>
        <w:tc>
          <w:tcPr>
            <w:tcW w:w="3114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31" w:type="dxa"/>
          </w:tcPr>
          <w:p w:rsidR="00C968E4" w:rsidRPr="00DB67C4" w:rsidRDefault="00C968E4" w:rsidP="00A0157D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эффективной деятельности МКУ «ФОК «Луч</w:t>
            </w:r>
            <w:r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</w:t>
            </w:r>
          </w:p>
        </w:tc>
      </w:tr>
    </w:tbl>
    <w:p w:rsidR="00C968E4" w:rsidRPr="00DB67C4" w:rsidRDefault="00C968E4" w:rsidP="00A0157D">
      <w:pPr>
        <w:pStyle w:val="NoSpacing"/>
        <w:jc w:val="both"/>
        <w:rPr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Основными приоритетными направлениями муниципальной политики в сфере развития физической культуры и массового спорта в Солнцевском районе Курской области являются: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вовлечение жителей Солнцевского района Курской области, прежде всего детей и молодежи, в регулярные занятия физической культурой и спортом;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повышение уровня физической подготовленности жителей Солнцевского района Курской области.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Целью подпрограммы 1 является 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Достижение поставленной цели будет обеспечено посредством решения задачи по обеспечению эффективной деятельности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области». В подпрограмме 1 используются следующие показатели (индикаторы):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реализации подпрограммы 1 ожидается достижение следующих показателей (индикаторов):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Показатель «Доля достигнутых целевых показателей (индикаторов) муниципальной программы </w:t>
      </w:r>
      <w:r w:rsidRPr="00DB67C4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DB67C4">
        <w:rPr>
          <w:sz w:val="28"/>
          <w:szCs w:val="28"/>
        </w:rPr>
        <w:t>к общему количеству показателей (индикаторов) рассчитывается в процентах как отношение достигнутых показателей (индикаторов) муниципальной программы к планируемым показателям (индикаторам), указанным в приложении № 1 к муниципальной программе.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реализации подпрограммы 1 ожидаются следующие результаты: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C968E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Подпрограмму 1 предусматривается реализо</w:t>
      </w:r>
      <w:r>
        <w:rPr>
          <w:sz w:val="28"/>
          <w:szCs w:val="28"/>
        </w:rPr>
        <w:t>вать в 2020-2025</w:t>
      </w:r>
      <w:r w:rsidRPr="00DB67C4">
        <w:rPr>
          <w:sz w:val="28"/>
          <w:szCs w:val="28"/>
        </w:rPr>
        <w:t xml:space="preserve"> годах в один этап.</w:t>
      </w:r>
    </w:p>
    <w:p w:rsidR="00C968E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3. Характеристика основных мероприятий подпрограммы 1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цели подпрограммы 1 предусматривается реализация основного мероприятия «Обеспечение деятельности и выполнение функций муниципальных учреждений».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Данное мероприятие реализуется путем финансирования расходов на содержание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области», за счет средств бюджета муниципального района «Солнцевский район» Курской области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основного мероприятия: 2020-</w:t>
      </w:r>
      <w:r w:rsidRPr="00DB67C4">
        <w:rPr>
          <w:sz w:val="28"/>
          <w:szCs w:val="28"/>
        </w:rPr>
        <w:t>2024 годы.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исполнитель - Администрация Солнцевского района Курской области и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Ожидаемый непосредственный результат 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  <w:r w:rsidRPr="00DB67C4">
        <w:rPr>
          <w:sz w:val="28"/>
          <w:szCs w:val="28"/>
        </w:rPr>
        <w:t>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Связь с показателями подпрограммы 1: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доля достигнутых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DB67C4">
        <w:rPr>
          <w:sz w:val="28"/>
          <w:szCs w:val="28"/>
        </w:rPr>
        <w:t>к общему количеству показателей (индикаторов).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Последствия не реализации: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доли жителей Солнцевского района Курской области, систематически занимающихся физической культурой и спортом, и количества физкультурных и спортивных мероприятий;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замедление темпов роста доли учащихся, систематически занимающихся физической культурой и спортом;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численности систематически занимающихся физической культурой и спортом;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сокращение числа сторонников здорового образа жизни и спортивного стиля жизни;</w:t>
      </w: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уровня доступности объектов спорта.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4. Характеристика мер государственного регулирования в рамках подпрограммы 1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Меры государственного регулирования подпрограммы 1 не предусмотрены.</w:t>
      </w: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 xml:space="preserve">В рамках подпрограммы 1 осуществляется деятельность, направленная на обеспечение своевременной корректировки муниципальной программы Солнцевского района Курской области </w:t>
      </w:r>
      <w:r w:rsidRPr="00A0157D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A0157D">
        <w:rPr>
          <w:sz w:val="28"/>
          <w:szCs w:val="28"/>
        </w:rPr>
        <w:t>внесению изменений в нормативные правовые акты Солнцевского района Курской области в сфере ее реализации.</w:t>
      </w:r>
    </w:p>
    <w:p w:rsidR="00C968E4" w:rsidRPr="00A0157D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Необходимость разработки нормативных правовых актов Солнцевского района Курской области будет определяться в процессе реализации подпрограммы 1 с учетом изменений законодательства Российской Федерации и Курской области, Солнцевского района Курской области.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5. Прогноз сводных показателей муниципальных заданий в рамках подпрограммы 1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A0157D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рамках подпрограммы 1 не предусматривается выполнение муниципальных заданий на оказание муниципальных услуг.</w:t>
      </w:r>
    </w:p>
    <w:p w:rsidR="00C968E4" w:rsidRPr="00A0157D" w:rsidRDefault="00C968E4" w:rsidP="00A0157D">
      <w:pPr>
        <w:pStyle w:val="NoSpacing"/>
        <w:jc w:val="center"/>
        <w:rPr>
          <w:sz w:val="28"/>
          <w:szCs w:val="28"/>
        </w:rPr>
      </w:pP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C968E4" w:rsidRPr="00A0157D" w:rsidRDefault="00C968E4" w:rsidP="00A0157D">
      <w:pPr>
        <w:pStyle w:val="NoSpacing"/>
        <w:jc w:val="center"/>
        <w:rPr>
          <w:bCs/>
          <w:sz w:val="28"/>
          <w:szCs w:val="28"/>
        </w:rPr>
      </w:pP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Объем финансирования по подпрограмме 1 «Управление муниципальной программой и обеспечение условий реали</w:t>
      </w:r>
      <w:r>
        <w:rPr>
          <w:sz w:val="28"/>
          <w:szCs w:val="28"/>
        </w:rPr>
        <w:t>зации муниципальной программы»</w:t>
      </w:r>
      <w:r w:rsidRPr="006038FA">
        <w:rPr>
          <w:sz w:val="28"/>
          <w:szCs w:val="28"/>
        </w:rPr>
        <w:t xml:space="preserve"> с 2020 по 2025 гг. составляет </w:t>
      </w:r>
      <w:r>
        <w:rPr>
          <w:sz w:val="28"/>
          <w:szCs w:val="28"/>
        </w:rPr>
        <w:t>194272,47592</w:t>
      </w:r>
      <w:r w:rsidRPr="006038FA">
        <w:rPr>
          <w:sz w:val="28"/>
          <w:szCs w:val="28"/>
        </w:rPr>
        <w:t xml:space="preserve"> тыс. рублей, в том числе по годам: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130338,587</w:t>
      </w:r>
      <w:r w:rsidRPr="006038FA">
        <w:rPr>
          <w:sz w:val="28"/>
          <w:szCs w:val="28"/>
        </w:rPr>
        <w:t xml:space="preserve">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2021 г</w:t>
      </w:r>
      <w:r>
        <w:rPr>
          <w:sz w:val="28"/>
          <w:szCs w:val="28"/>
        </w:rPr>
        <w:t xml:space="preserve">. – 11256,087 </w:t>
      </w:r>
      <w:r w:rsidRPr="006038FA">
        <w:rPr>
          <w:sz w:val="28"/>
          <w:szCs w:val="28"/>
        </w:rPr>
        <w:t>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2022 г. – </w:t>
      </w:r>
      <w:r>
        <w:rPr>
          <w:sz w:val="28"/>
          <w:szCs w:val="28"/>
        </w:rPr>
        <w:t>15133,99792</w:t>
      </w:r>
      <w:r w:rsidRPr="006038FA">
        <w:rPr>
          <w:sz w:val="28"/>
          <w:szCs w:val="28"/>
        </w:rPr>
        <w:t xml:space="preserve">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2023 г. – </w:t>
      </w:r>
      <w:r>
        <w:rPr>
          <w:sz w:val="28"/>
          <w:szCs w:val="28"/>
        </w:rPr>
        <w:t>16752,50360</w:t>
      </w:r>
      <w:r w:rsidRPr="006038FA">
        <w:rPr>
          <w:sz w:val="28"/>
          <w:szCs w:val="28"/>
        </w:rPr>
        <w:t xml:space="preserve">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2024 г</w:t>
      </w:r>
      <w:r>
        <w:rPr>
          <w:sz w:val="28"/>
          <w:szCs w:val="28"/>
        </w:rPr>
        <w:t>. – 10185,013 тыс. руб.;</w:t>
      </w:r>
    </w:p>
    <w:p w:rsidR="00C968E4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2025 г</w:t>
      </w:r>
      <w:r>
        <w:rPr>
          <w:sz w:val="28"/>
          <w:szCs w:val="28"/>
        </w:rPr>
        <w:t xml:space="preserve">. - </w:t>
      </w:r>
      <w:r w:rsidRPr="006038FA">
        <w:rPr>
          <w:sz w:val="28"/>
          <w:szCs w:val="28"/>
        </w:rPr>
        <w:t>10606,293 тыс. руб</w:t>
      </w:r>
      <w:r w:rsidRPr="00DB67C4">
        <w:rPr>
          <w:sz w:val="28"/>
          <w:szCs w:val="28"/>
        </w:rPr>
        <w:t>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Данные средства будут выделены за счет средств бюджета муниципального района.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реализации подпрограммы 1 за счет средств бюджета муниципального района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реализации подпрограммы 1 муниципальной программы за счет средств бюджета муниципального района «Солнцевский район» представлено в приложении № 2 к настоящей программе.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реализации мероприятий подпрограммы 1 будут принимать участие МКУ «ФОК «Луч</w:t>
      </w:r>
      <w:r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области», Администрация Солнцевского района Курской области.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и прогнозная (справочная) оценка расходов федерального, областного бюджета, бюджета муниципального района «Солнцевский район» Курской области, бюджетов поселений Солнцевского района Курской области и внебюджетных источников на реализацию целей подпрограммы 1 муниципальной программы представлены в приложении к настоящей подпрограмме.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7. Анализ рисков реализации подпрограммы 1, описание мер управления рисками реализации подпрограммы 1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 реализации подпрограммы 1 необходимо учитывать возможные макроэкономические, социальные, управленческие и прочие риски.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Важнейшими условиями успешной реализации подпрограммы 1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характеру влияния на ход и конечные результаты реализации подпрограммы существенными являются следующие риски: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 1.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Существенным риском является неоднородность финансовых возможностей муниципальных образований Курской области, что может привести к различной степени эффективности и результативности исполнения ими собственных полномочий в сфере физической культуры и спорта.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рисков. В рамках подпрограммы 1 отсутствует возможность управления этими рисками. Возможен лишь оперативный учет последствий их проявления.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Минимизация финансовых рисков возможна на основе: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регулярного мониторинга и оценки эффективности реализации мероприятий подпрограммы;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разработки дополнительных мер государственной поддержки сферы физической культуры и спорта;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своевременной корректировки перечня основных мероприятий и показателей (индикаторов) подпрограммы;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совершенствования межведомственного взаимодействия.</w:t>
      </w:r>
    </w:p>
    <w:p w:rsidR="00C968E4" w:rsidRPr="00DB67C4" w:rsidRDefault="00C968E4" w:rsidP="00DB67C4">
      <w:pPr>
        <w:pStyle w:val="NoSpacing"/>
        <w:rPr>
          <w:sz w:val="28"/>
          <w:szCs w:val="28"/>
        </w:rPr>
      </w:pPr>
    </w:p>
    <w:p w:rsidR="00C968E4" w:rsidRDefault="00C968E4" w:rsidP="00DB67C4">
      <w:pPr>
        <w:pStyle w:val="NoSpacing"/>
        <w:jc w:val="both"/>
        <w:rPr>
          <w:sz w:val="28"/>
          <w:szCs w:val="28"/>
        </w:rPr>
      </w:pPr>
    </w:p>
    <w:p w:rsidR="00C968E4" w:rsidRPr="00DB67C4" w:rsidRDefault="00C968E4" w:rsidP="00DB67C4">
      <w:pPr>
        <w:pStyle w:val="NoSpacing"/>
        <w:jc w:val="both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  <w:r w:rsidRPr="002638A4">
        <w:rPr>
          <w:sz w:val="28"/>
          <w:szCs w:val="28"/>
        </w:rPr>
        <w:t>ПАСПОРТ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  <w:r w:rsidRPr="002638A4">
        <w:rPr>
          <w:sz w:val="28"/>
          <w:szCs w:val="28"/>
        </w:rPr>
        <w:t>подпрограммы 2. «Повышение эффективности реализации молодежной политики»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6"/>
        <w:gridCol w:w="6383"/>
      </w:tblGrid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Государственная программа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воспитания активной жизненной позиции молодых людей и гражданского становления молодежи;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формирование системы социально-экономической поддержки молодежи и молодой семьи;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содействие вторичной и сезонной занятости молодежи;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государственная поддержка и создание условий для реализации программ и проектов детских молодежных и студенческих объединений;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поддержка талантливой молодежи, создание условий для реализации интеллектуального и творческого потенциала молодежи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Pr="00DB67C4">
              <w:rPr>
                <w:sz w:val="28"/>
                <w:szCs w:val="28"/>
              </w:rPr>
              <w:t xml:space="preserve"> годы</w:t>
            </w:r>
          </w:p>
        </w:tc>
      </w:tr>
      <w:tr w:rsidR="00C968E4" w:rsidRPr="00DB67C4" w:rsidTr="003B11F5">
        <w:trPr>
          <w:jc w:val="center"/>
        </w:trPr>
        <w:tc>
          <w:tcPr>
            <w:tcW w:w="963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Default="00C968E4" w:rsidP="003B11F5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формирование условий для гражданско-патриотического, нравственного и физического воспитания молодежи;</w:t>
            </w:r>
          </w:p>
          <w:p w:rsidR="00C968E4" w:rsidRPr="00DB67C4" w:rsidRDefault="00C968E4" w:rsidP="002638A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социально-экономическая поддержка молодежи и молодых семей, содействие занятости;</w:t>
            </w:r>
          </w:p>
          <w:p w:rsidR="00C968E4" w:rsidRPr="00DB67C4" w:rsidRDefault="00C968E4" w:rsidP="002638A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профилактика асоциальных явлений в молодежной среде;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поддержка талантливой молодежи. Координация деятельности детских и молодежных общественных объединений и развитие студенческого движения. Международное молодежное сотрудничество;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научное и информационное обеспечение молодежной политики. Подготовк</w:t>
            </w:r>
            <w:r>
              <w:rPr>
                <w:sz w:val="28"/>
                <w:szCs w:val="28"/>
              </w:rPr>
              <w:t>а кадров для работы с молодежью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области,</w:t>
            </w:r>
            <w:r w:rsidRPr="00DB67C4">
              <w:rPr>
                <w:bCs/>
                <w:sz w:val="28"/>
                <w:szCs w:val="28"/>
              </w:rPr>
              <w:t xml:space="preserve"> управление образования </w:t>
            </w:r>
            <w:r w:rsidRPr="00DB67C4">
              <w:rPr>
                <w:sz w:val="28"/>
                <w:szCs w:val="28"/>
              </w:rPr>
              <w:t>Администрации Солнцевского района Курской области</w:t>
            </w:r>
            <w:r w:rsidRPr="00DB67C4">
              <w:rPr>
                <w:bCs/>
                <w:sz w:val="28"/>
                <w:szCs w:val="28"/>
              </w:rPr>
              <w:t>, отдел опеки и попечительства Администрации Солнцевского района Курской области, Отдел МВД России по Солнцевскому району (по согласованию); органы и учреждения, входящие в государственную систему профилактики безнадзорности и правонарушений несовершеннолетних; районные молодежные и детские общественные объединения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6038FA" w:rsidRDefault="00C968E4" w:rsidP="003B11F5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Общий объем бюджетных ассигнований для реализации подпрограммы 2 «Повышение эффективности реализации молодежной политики» с 2020 по 2025 гг. составляет 352,6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C968E4" w:rsidRPr="006038FA" w:rsidRDefault="00C968E4" w:rsidP="003B11F5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2020 г. – 123,1 тыс. руб.;</w:t>
            </w:r>
          </w:p>
          <w:p w:rsidR="00C968E4" w:rsidRPr="006038FA" w:rsidRDefault="00C968E4" w:rsidP="003B11F5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2021 г. – 61,5 тыс. руб.;</w:t>
            </w:r>
          </w:p>
          <w:p w:rsidR="00C968E4" w:rsidRPr="006038FA" w:rsidRDefault="00C968E4" w:rsidP="003B11F5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2022 г. – 62 тыс. руб.;</w:t>
            </w:r>
          </w:p>
          <w:p w:rsidR="00C968E4" w:rsidRPr="006038FA" w:rsidRDefault="00C968E4" w:rsidP="003B11F5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2023 г. – 106 тыс. руб.;</w:t>
            </w:r>
          </w:p>
          <w:p w:rsidR="00C968E4" w:rsidRPr="006038FA" w:rsidRDefault="00C968E4" w:rsidP="003B11F5">
            <w:pPr>
              <w:pStyle w:val="NoSpacing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г. – 0 тыс. руб.;</w:t>
            </w:r>
          </w:p>
          <w:p w:rsidR="00C968E4" w:rsidRPr="00DB67C4" w:rsidRDefault="00C968E4" w:rsidP="003B11F5">
            <w:pPr>
              <w:pStyle w:val="NoSpacing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2025 г. – 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8E4" w:rsidRPr="00DB67C4" w:rsidTr="003B11F5">
        <w:trPr>
          <w:jc w:val="center"/>
        </w:trPr>
        <w:tc>
          <w:tcPr>
            <w:tcW w:w="963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6038FA" w:rsidRDefault="00C968E4" w:rsidP="003B11F5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Контроль за реализацией Программы осуществляется в установленном порядке 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Курского района;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системы гражданско-патриотического воспитания и допризывной подготовки молодежи;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увеличение количества молодых людей, активно занимающихся физической культурой и спортом;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социально-экономических условий для укрепления института молодой семьи, улучшения демографической ситуации в районе;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вторичной и сезонной занятости молодежи, увеличение числа рабочих мест;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результативности социально-реабилитационной работы с дезадаптивными детьми и подростками п</w:t>
            </w:r>
            <w:r>
              <w:rPr>
                <w:sz w:val="28"/>
                <w:szCs w:val="28"/>
              </w:rPr>
              <w:t xml:space="preserve">о предупреждению правонарушений </w:t>
            </w:r>
            <w:r w:rsidRPr="00DB67C4">
              <w:rPr>
                <w:sz w:val="28"/>
                <w:szCs w:val="28"/>
              </w:rPr>
              <w:t>в молодежной среде, снижению уровня безнадзорности среди детей и подростков;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включение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расширение сети детских, молодежных объединений и, как следствие, увеличение процента детей и молодежи, включенных в социально-значимую деятельность;</w:t>
            </w:r>
          </w:p>
          <w:p w:rsidR="00C968E4" w:rsidRPr="00DB67C4" w:rsidRDefault="00C968E4" w:rsidP="002638A4">
            <w:pPr>
              <w:pStyle w:val="NoSpacing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повышение интеллектуального и творческог</w:t>
            </w:r>
            <w:r>
              <w:rPr>
                <w:sz w:val="28"/>
                <w:szCs w:val="28"/>
              </w:rPr>
              <w:t>о потенциала молодого поколения</w:t>
            </w:r>
          </w:p>
        </w:tc>
      </w:tr>
    </w:tbl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2638A4" w:rsidRDefault="00C968E4" w:rsidP="002638A4">
      <w:pPr>
        <w:pStyle w:val="NoSpacing"/>
        <w:numPr>
          <w:ilvl w:val="0"/>
          <w:numId w:val="11"/>
        </w:numPr>
        <w:tabs>
          <w:tab w:val="left" w:pos="426"/>
          <w:tab w:val="left" w:pos="709"/>
        </w:tabs>
        <w:ind w:left="0" w:firstLine="0"/>
        <w:jc w:val="center"/>
        <w:rPr>
          <w:sz w:val="28"/>
          <w:szCs w:val="28"/>
        </w:rPr>
      </w:pPr>
      <w:r w:rsidRPr="002638A4">
        <w:rPr>
          <w:bCs/>
          <w:sz w:val="28"/>
          <w:szCs w:val="28"/>
        </w:rPr>
        <w:t xml:space="preserve">Содержание проблемы и необходимость ее решения </w:t>
      </w:r>
      <w:r w:rsidRPr="002638A4">
        <w:rPr>
          <w:sz w:val="28"/>
          <w:szCs w:val="28"/>
        </w:rPr>
        <w:t>программными методами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настоящий момент имеется необходимость и возможность принятия Программы, как инструмента координации в области реализации мер по работе с молодыми людьми, как между различными ведомствами, так и между федеральным и региональным уровнями власти.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Учитывая, что молодежь является важнейшей компонентой человеческих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Государственная молодежная политика в Солнцевском районе Курской области начала формироваться в 90-х годах.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Главным принципом в работе с молодежью стало межведомственное взаимодействие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обеспечило последовательное развитие всего комплекса мер в работе с молодежью. 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Солнцевском районе Курской области реализуется областная антикризисная молодежная акция «Твой выбор – твоя жизнь!», формируется Антикризисный атлас Курской области. 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Молодые люди ежегодно становятся участниками многочисленных районных молодежных добровольческих акций таких как «Возрождение Храма», «Тепло сердец». Развитие добровольческого (волонтерского) движения,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2012 года в Солнцевском районе Курской области реализуется Федеральный проект «Ты - Предприниматель», который организован Администрацией Курской области при поддержке Федерального агентства по делам молодежи, Министерства экономического развития РФ. Основными мероприятия проекта являются отбор перспективных предпринимательских идей; профильное обучение, приобретение молодыми людьми навыков ведения бизнеса; поддержка начинающих молодых предпринимателей.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центре государственной поддержки талантливой молодежи – молодые специалисты. В районе действует Совет молодых специалистов Солнцевского района Курской области, который стал центром по организации масштабного и системного поиска талантливой молодежи. 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районе сформирована система сотрудничества органов муниципальной власти Солнцевского района Курской области с молодежными общественными организациями и молодежными объединениями. Ежегодно около тысячи подростков и молодежи Солнцевского района Курской области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власти, как следствие, положительная динамика социально-политической активности молодежи.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numPr>
          <w:ilvl w:val="0"/>
          <w:numId w:val="11"/>
        </w:numPr>
        <w:tabs>
          <w:tab w:val="left" w:pos="426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Основные цели, задачи и сроки реализации Подпрограммы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целью Подпрограммы является 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Переход стратегии государственной молодежной политики от форм «государственной поддержки» к «созданию условий», обусловлен актуальностью и своевременностью в сегодняшних социально-экономических условиях.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цели требуется решение следующих задач: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воспитания активной жизненной позиции молодых людей и гражданского становления молодежи;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формирование системы гражданско-патриотического воспитания и допризывной подготовки молодежи;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совершенствование работы по пропаганде здорового образа жизни, развитию физической культуры и массового молодежного спорта, привлечению к регулярным спортивным занятиям максимального числа молодых людей;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формирование системы социально-экономической поддержки молодежи и молодой семьи;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содействие вторичной и сезонной занятости молодежи, создание центров профессиональной ориентации и специализированных социальных молодежных предприятий;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государственная поддержка и создание условий для реализации программ и проектов детских, молодежных и студенческих объединений;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поддержка талантливой молодежи, создание условий для реализации интеллектуального и творческого потенциала молодежи;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обеспечение научного и информационно-технологического подхода в реализации молодежной политики;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системы подготовки и переподготовки кадров; повышение профессионального уровня и квалификации специалистов, работающих с молодежью.</w:t>
      </w:r>
    </w:p>
    <w:p w:rsidR="00C968E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рассчит</w:t>
      </w:r>
      <w:r>
        <w:rPr>
          <w:sz w:val="28"/>
          <w:szCs w:val="28"/>
        </w:rPr>
        <w:t>ана на реализацию ее в течение 6 лет (2020-2025</w:t>
      </w:r>
      <w:r w:rsidRPr="00DB67C4">
        <w:rPr>
          <w:sz w:val="28"/>
          <w:szCs w:val="28"/>
        </w:rPr>
        <w:t xml:space="preserve"> гг.), что позволит обеспечить системность посредством реализации непрерывных проектов и программ, создаст условия для совершенствования и развития приоритетных направлений, обеспечения преемственности в разработке конкретных мероприятий, обобщения и накопления положительного опыта и достижения наибольшего положительного социального эффекта от выполнения программных мероприятий.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Индикаторами, характеризующими уровень достижения цели и решения поставленных задач, являются: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количество молодых людей, участвующих в деятельности патриотических объединений, клубов, центров;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людей, активно занимающихся физической культурой и спортом;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деловой активности и занятости молодых людей, количество рабочих мест для молодежи;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семей, улучшивших жилищные условия, положительная динамика развития демографической ситуации в районе;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детских, молодежных и студенческих объединений различной направленности, процент детей и молодежи, включенных в социально-значимую деятельность;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народного творчества;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профессиональной подготовки и квалификации специалистов, работающих с молодежью.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Система подпрограммных мероприятий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основе деятельности по реализации подпрограммных мероприятий лежат принципы работы с молодежью:</w:t>
      </w:r>
    </w:p>
    <w:p w:rsidR="00C968E4" w:rsidRPr="00DB67C4" w:rsidRDefault="00C968E4" w:rsidP="002638A4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консолидации усилий – объединение и совместная работа учреждений, ведомств и молодежных структур в целях комплексного и адресного подхода к реализации программных мероприятий;</w:t>
      </w:r>
    </w:p>
    <w:p w:rsidR="00C968E4" w:rsidRPr="00DB67C4" w:rsidRDefault="00C968E4" w:rsidP="002638A4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толерантности и демократизма – рассмотрение альтернативных мнений, идей и решений, сотрудничество и взаимодействие;</w:t>
      </w:r>
    </w:p>
    <w:p w:rsidR="00C968E4" w:rsidRPr="00DB67C4" w:rsidRDefault="00C968E4" w:rsidP="002638A4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позитивности и созидательности – направленность на успех, доверие, положительный результат работы;</w:t>
      </w:r>
    </w:p>
    <w:p w:rsidR="00C968E4" w:rsidRPr="00DB67C4" w:rsidRDefault="00C968E4" w:rsidP="002638A4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конструктивности – системный, деятельностный подход к реализации мероприятий в сфере молодежной политики;</w:t>
      </w:r>
    </w:p>
    <w:p w:rsidR="00C968E4" w:rsidRPr="00DB67C4" w:rsidRDefault="00C968E4" w:rsidP="002638A4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ответственности и профессионального подхода;</w:t>
      </w:r>
    </w:p>
    <w:p w:rsidR="00C968E4" w:rsidRPr="00DB67C4" w:rsidRDefault="00C968E4" w:rsidP="002638A4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результативности – непременное достижение положительного результата проводимых мероприятий.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Творчество и поиск, доброжелательность и высокая культура общения, инновационный подход и вариативность выступают как главные составляющие всей работы с молодежью.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мероприятиях Подпрограммы предусматривается решение основных вопросов социальной поддержки молодежи, включая научные исследования, материально-техническое, кадровое, информационное, нормативно-правовое обеспечение.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этой связи предусматриваются следующие основные программные мероприятия: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1. Создание условий для инновационной деятельности молодых людей, поддержка талантливой молодежи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и участие в областных мероприятиях по поддержке талантливой молодежи: участие в областном фестивале «Студенческая весна Соловьиного края» и других творческих конкурсов, фестивалей и турниров; направление победителей на межрегиональные творческие конкурсы и фестивали;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работы по оказанию государственной поддержки и созданию условий для реализации программ и проектов детских, молодежных и студенческих объединений; организация мероприятий по участию молодежи в деятельности органов исполнительной и законодательной властей, по развитию молодежного самоуправления и поддержки общественных инициатив молодежи; организация работы районного координационного молодежного совета; 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и участие в областных сборах, слетах, семинаров-совещаний молодежного и студенческого актива; участие в работе Международного студенческого центра «Славянское содружество».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2. 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разработка и внедрение элементов и форм гражданско-патриотического воспитания: организация работы с допризывной молодежью, развитие технических и военно-прикладных видов спорта (участие в Областной спартакиаде по техническим и военно-прикладным видам спорта для допризывной молодежи); расширение сети военно-патриотических, военно-спортивных и поисковых клубов; организация и проведение военно-спортивных лагерей, сборов, игр, походов, миротворческих мероприятий; работа по увековечению памяти защитников Отечества (организация и участие в областных и межрегиональных поисковых экспедициях «Вахта Памяти»);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мероприятий, направленных на формирование условий для гражданского воспитания молодежи (празднование таких мероприятий, как День России, День Государственного флага РФ, День народного Единства, День Конституции РФ);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привлечение молодежи к занятиям физической культурой и спортом: организация и проведение совместно с общественными молодежными организациями чемпионатов, первенств, турниров по различным видам спорта (шахматы, теннис, футбол и др.); направление победителей на областные, межрегиональные, всероссийские соревнования.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3. Вовлечение молодежи в социальную практику. Поддержка молодой семьи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и проведение мероприятий, направленных на укрепление института семьи.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4.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реализация системы мер по первичной профилактике негативных явлений в молодежной среде, организация воспитательной и психокоррекционной работы с детьми и подростками, оказавшимися в трудной жизненной ситуации;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и проведение профилактических мероприятий в рамках Областной акции «Твой выбор – твоя жизнь», в том числе выездные тематические семинары-тренинги, круглые столы, психологические и юридические консультации и открытые научно-практические семинары для педагогов и молодежи по актуальным социальным, медицинским и правовым аспектам профилактики наркомании, токсикомании среди молодежи, зависимости от психоактивных веществ;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мероприятий, направленных на противодействие экстремистской деятельности в молодежной среде;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отдыха в профильных лагерях детей группы риска, детей, попавших в трудную жизненную ситуацию.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5. Поддержка талантливой молодежи, координация деятельности детских и молодежных общественных объединений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и участие в областных мероприятиях по поддержке талантливой молодежи: участие в областном фестивале «Студенческая весна Соловьиного края» и других творческих конкурсов, фестивалей и турниров;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направление победителей на межрегиональные творческие конкурсы и фестивали;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работы по оказанию государственной поддержки и созданию условий для реализации программ и проектов детских, молодежных и студенческих объединений; организация мероприятий по участию молодежи в деятельности органов исполнительной и законодательной властей, по развитию молодежного самоуправления и поддержки общественных инициатив молодежи; организация работы районного координационного молодежного совета; 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и участие в областных сборах, слетах, семинаров-совещаний молодежного и студенческого актива; участие в работе Международного студенческого центра «Славянское содружество».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6. Создание условий для вовлечения молодежи в активную общественную деятельность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вовлечения молодежи в активную общественную деятельность;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мероприятий, акций, конкурсов, направленных на развитие творческих способностей детей и подростков;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реализация и проведение муниципальных этапов областных конкурсов.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7. Создание инфраструктуры государственной молодежной политики. Информационное обеспечение государственной и молодежной политики</w:t>
      </w:r>
    </w:p>
    <w:p w:rsidR="00C968E4" w:rsidRPr="002638A4" w:rsidRDefault="00C968E4" w:rsidP="002638A4">
      <w:pPr>
        <w:pStyle w:val="NoSpacing"/>
        <w:jc w:val="center"/>
        <w:rPr>
          <w:bCs/>
          <w:sz w:val="28"/>
          <w:szCs w:val="28"/>
        </w:rPr>
      </w:pPr>
    </w:p>
    <w:p w:rsidR="00C968E4" w:rsidRPr="002638A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2638A4">
        <w:rPr>
          <w:sz w:val="28"/>
          <w:szCs w:val="28"/>
        </w:rPr>
        <w:t>- организация информационно-аналитического обеспечения молодежной политики, привлечение специалистов в качестве экспертов, социологов, психологов в целях профессионального анализа и решения молодежных проблем;</w:t>
      </w:r>
    </w:p>
    <w:p w:rsidR="00C968E4" w:rsidRPr="002638A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2638A4">
        <w:rPr>
          <w:sz w:val="28"/>
          <w:szCs w:val="28"/>
        </w:rPr>
        <w:t>- организация конференций, семинаров, совещаний специалистов молодежной сферы; направление специалистов по работе с молодежью для обмена опытом и участия в учебных семинарах повышения квалификации в учебных центрах Курской области.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Ресурсное обеспечение Подпрограммы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«Повышение эффективности реализации молодежной политики» отражает комплексный подход в планировании и реализации мероприятий в сфере молодежной политики.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Объем финансирования Подпрограммы с 2020 по 2025 гг. составляет 352,6 тыс. руб., в том числе за счет средств муниципального района «Солнцевский район» Курской области, в том числе по годам: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2020 г. – 123,1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2021 г. – 61,5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2022 г. – 62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2023 г. – 106 тыс. руб.;</w:t>
      </w:r>
    </w:p>
    <w:p w:rsidR="00C968E4" w:rsidRPr="006038FA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2024 г. – 0 тыс. руб.;</w:t>
      </w:r>
    </w:p>
    <w:p w:rsidR="00C968E4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г. - 0 тыс. руб.</w:t>
      </w:r>
    </w:p>
    <w:p w:rsidR="00C968E4" w:rsidRPr="00DB67C4" w:rsidRDefault="00C968E4" w:rsidP="003B11F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Ежегодные объемы финансирования подпрограмма «Повышение эффективности реализации молодежной политики» определяются в соответствии с утвержденным районным бюджетом на соответствующий финансовый год. Подпрограмма является основным документом для разработки мероприятий на различных уровнях, а также комплексного плана молодежных мероприятий учебных заведений, детских и молодежных общественных объединений и др.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numPr>
          <w:ilvl w:val="0"/>
          <w:numId w:val="11"/>
        </w:numPr>
        <w:tabs>
          <w:tab w:val="left" w:pos="426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Организация управлением, механизм и контроль за реализацией Подпрограммы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Солнцевского района</w:t>
      </w:r>
      <w:r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информацию о выполнении мероприятий, согласно приложению.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документов: планов, смет на исполнение программных мероприятий, заключение отделом культуры Администрации Солнцевского района Курской области, МКУ «Отдел культуры» Солнцевского района с исполнителями договоров в установленном порядке.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предоставляет в комитет по делам молодежи и туризму Курской области отчет о ходе выполнения мероприятий Программы и эффективности использования финансовых средств. Комитет по делам молодежи и туризму Курской области направляет информацию в правительство Курской области, Правительство Курской области направляет соответствующую информацию Губернатору Курской области и в Курскую областную Думу.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Итоги работы ежегодно публикуются в средствах массовой информации.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2638A4" w:rsidRDefault="00C968E4" w:rsidP="002638A4">
      <w:pPr>
        <w:pStyle w:val="NoSpacing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Оценка эффективности реализации Подпрограммы</w:t>
      </w:r>
    </w:p>
    <w:p w:rsidR="00C968E4" w:rsidRPr="002638A4" w:rsidRDefault="00C968E4" w:rsidP="002638A4">
      <w:pPr>
        <w:pStyle w:val="NoSpacing"/>
        <w:jc w:val="center"/>
        <w:rPr>
          <w:sz w:val="28"/>
          <w:szCs w:val="28"/>
        </w:rPr>
      </w:pP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программных мероприятий осуществляется на основе анализа совместной работы учреждений, ведомств и молодежных структур, и использования системы объективных критериев. В их числе: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степень готовности и стремления молодых граждан к выполнению своего гражданского и патриотического долга, количество молодых людей, участвующих в деятельности патриотических объединений, клубов, центров;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людей, активно занимающихся физической культурой и спортом;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деловой активности и занятости молодых людей, количество рабочих мест для молодежи;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семей, улучшивших свои жилищные условия, положительная динамика развития демографической ситуации в области;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качество и результативность социально-реабилитационной работы с дезадаптивными детьми и подростками по предупреждению правонарушений в молодежной среде, снижению уровня безнадзорности среди детей и подростков;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детских, молодежных и студенческих объединений различной направленности, процент детей и молодежи, включенных в их деятельность;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художественного творчества (участники и победители районных, городских, областных, межрегиональных, всероссийских и международных фестивалей, конкурсов, турниров и др.);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профессиональной подготовки и квалификации специалистов, работающих с молодежью.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целях единого подхода данные показатели рекомендуются для использования их в качестве приоритетных критериев оценки работы с молодежью на различных уровнях исполнения Программы.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Подпрограммы проходит с участием общественного мнения самих молодых людей, средств массовой информации, молодежного ак</w:t>
      </w:r>
      <w:r>
        <w:rPr>
          <w:sz w:val="28"/>
          <w:szCs w:val="28"/>
        </w:rPr>
        <w:t xml:space="preserve">тива, общественных формирований </w:t>
      </w:r>
      <w:r w:rsidRPr="00DB67C4">
        <w:rPr>
          <w:sz w:val="28"/>
          <w:szCs w:val="28"/>
        </w:rPr>
        <w:t>и молодежных структур,</w:t>
      </w:r>
      <w:r>
        <w:rPr>
          <w:sz w:val="28"/>
          <w:szCs w:val="28"/>
        </w:rPr>
        <w:t xml:space="preserve"> работающих совместно с отделом </w:t>
      </w:r>
      <w:r w:rsidRPr="00DB67C4">
        <w:rPr>
          <w:sz w:val="28"/>
          <w:szCs w:val="28"/>
        </w:rPr>
        <w:t>по делам молодежи, физической культуры и спорта. (районный молодежный координационный совет, молодежные организации Солнцевского района</w:t>
      </w:r>
      <w:r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). Исполнители Подпрограммы могут дополнительно привлекать специалистов в качестве экспертов в различных сферах деятельности для анализа эффективности Подпрограммы и доработки показателей.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Таким образом, исполнители Подпрограммы создают условия для самореализации личности молодого человека, включают его как активного участника преобразований в систему общественных отношений и обеспечивают результативность социально-профилактической и воспитательной работы с детьми и молодежью.</w:t>
      </w:r>
    </w:p>
    <w:p w:rsidR="00C968E4" w:rsidRPr="00DB67C4" w:rsidRDefault="00C968E4" w:rsidP="002638A4">
      <w:pPr>
        <w:pStyle w:val="NoSpacing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Конечным результатом реализации Подпрограммы должна стать положительная динамика работы с молодежью - процент социально-ориентированной молодежи должен превышать процент молодых людей, относящихся к «группам риска».</w:t>
      </w: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  <w:sectPr w:rsidR="00C968E4" w:rsidSect="00F12E6F">
          <w:pgSz w:w="11906" w:h="16838"/>
          <w:pgMar w:top="539" w:right="851" w:bottom="540" w:left="1701" w:header="567" w:footer="709" w:gutter="0"/>
          <w:cols w:space="708"/>
          <w:docGrid w:linePitch="360"/>
        </w:sectPr>
      </w:pPr>
    </w:p>
    <w:p w:rsidR="00C968E4" w:rsidRPr="006303C9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Приложение № 1</w:t>
      </w:r>
    </w:p>
    <w:p w:rsidR="00C968E4" w:rsidRPr="006303C9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к Подпрограмме «Повышение эффективности</w:t>
      </w:r>
    </w:p>
    <w:p w:rsidR="00C968E4" w:rsidRPr="006303C9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реализации молодежной политики»</w:t>
      </w:r>
    </w:p>
    <w:p w:rsidR="00C968E4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муниципальной программы Солнцевского ра</w:t>
      </w:r>
      <w:r>
        <w:rPr>
          <w:sz w:val="28"/>
          <w:szCs w:val="28"/>
        </w:rPr>
        <w:t>йона</w:t>
      </w:r>
    </w:p>
    <w:p w:rsidR="00C968E4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C968E4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работы с молодежью,</w:t>
      </w:r>
      <w:r>
        <w:rPr>
          <w:sz w:val="28"/>
          <w:szCs w:val="28"/>
        </w:rPr>
        <w:t xml:space="preserve"> </w:t>
      </w:r>
      <w:r w:rsidRPr="006303C9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C968E4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C968E4" w:rsidRDefault="00C968E4" w:rsidP="006303C9">
      <w:pPr>
        <w:pStyle w:val="NoSpacing"/>
        <w:ind w:left="8222"/>
        <w:jc w:val="center"/>
        <w:rPr>
          <w:bCs/>
          <w:sz w:val="28"/>
          <w:szCs w:val="28"/>
        </w:rPr>
      </w:pPr>
      <w:r w:rsidRPr="006303C9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6303C9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Солнцевском районе</w:t>
      </w:r>
    </w:p>
    <w:p w:rsidR="00C968E4" w:rsidRDefault="00C968E4" w:rsidP="006303C9">
      <w:pPr>
        <w:pStyle w:val="NoSpacing"/>
        <w:ind w:left="8222"/>
        <w:jc w:val="center"/>
        <w:rPr>
          <w:b/>
          <w:bCs/>
          <w:sz w:val="28"/>
          <w:szCs w:val="28"/>
        </w:rPr>
      </w:pPr>
      <w:r w:rsidRPr="006303C9">
        <w:rPr>
          <w:bCs/>
          <w:sz w:val="28"/>
          <w:szCs w:val="28"/>
        </w:rPr>
        <w:t>Курской области</w:t>
      </w:r>
      <w:r w:rsidRPr="006303C9">
        <w:rPr>
          <w:b/>
          <w:bCs/>
          <w:sz w:val="28"/>
          <w:szCs w:val="28"/>
        </w:rPr>
        <w:t>»</w:t>
      </w:r>
    </w:p>
    <w:p w:rsidR="00C968E4" w:rsidRPr="006303C9" w:rsidRDefault="00C968E4" w:rsidP="006303C9">
      <w:pPr>
        <w:pStyle w:val="NoSpacing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6303C9" w:rsidRDefault="00C968E4" w:rsidP="006303C9">
      <w:pPr>
        <w:pStyle w:val="NoSpacing"/>
        <w:ind w:left="8222"/>
        <w:jc w:val="center"/>
        <w:rPr>
          <w:sz w:val="28"/>
          <w:szCs w:val="28"/>
        </w:rPr>
      </w:pPr>
    </w:p>
    <w:p w:rsidR="00C968E4" w:rsidRDefault="00C968E4" w:rsidP="006303C9">
      <w:pPr>
        <w:pStyle w:val="NoSpacing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Перечень мероприятий подпрограммы «Повышение эффективности реализации молодежной политики»</w:t>
      </w: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589"/>
        <w:gridCol w:w="992"/>
        <w:gridCol w:w="852"/>
        <w:gridCol w:w="830"/>
        <w:gridCol w:w="818"/>
        <w:gridCol w:w="813"/>
        <w:gridCol w:w="811"/>
        <w:gridCol w:w="898"/>
        <w:gridCol w:w="1541"/>
        <w:gridCol w:w="3407"/>
      </w:tblGrid>
      <w:tr w:rsidR="00C968E4" w:rsidRPr="000E28BC" w:rsidTr="003B11F5">
        <w:trPr>
          <w:jc w:val="center"/>
        </w:trPr>
        <w:tc>
          <w:tcPr>
            <w:tcW w:w="659" w:type="dxa"/>
            <w:vMerge w:val="restart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№ п/п</w:t>
            </w:r>
          </w:p>
        </w:tc>
        <w:tc>
          <w:tcPr>
            <w:tcW w:w="3589" w:type="dxa"/>
            <w:vMerge w:val="restart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Наименование мероприятий основных этапов работ</w:t>
            </w:r>
          </w:p>
        </w:tc>
        <w:tc>
          <w:tcPr>
            <w:tcW w:w="6014" w:type="dxa"/>
            <w:gridSpan w:val="7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Планируемые финансовые затраты из районного бюджета (тыс. рублей)</w:t>
            </w:r>
          </w:p>
        </w:tc>
        <w:tc>
          <w:tcPr>
            <w:tcW w:w="1541" w:type="dxa"/>
            <w:vMerge w:val="restart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Сроки проведения</w:t>
            </w:r>
          </w:p>
        </w:tc>
        <w:tc>
          <w:tcPr>
            <w:tcW w:w="3407" w:type="dxa"/>
            <w:vMerge w:val="restart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Исполнители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  <w:vMerge/>
          </w:tcPr>
          <w:p w:rsidR="00C968E4" w:rsidRPr="000E28BC" w:rsidRDefault="00C968E4" w:rsidP="003B11F5">
            <w:pPr>
              <w:pStyle w:val="NoSpacing"/>
              <w:jc w:val="center"/>
            </w:pPr>
          </w:p>
        </w:tc>
        <w:tc>
          <w:tcPr>
            <w:tcW w:w="3589" w:type="dxa"/>
            <w:vMerge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Всего затрат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2020 г.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2021 г.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2022 г.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2023 г.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2024 г.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2025г.</w:t>
            </w:r>
          </w:p>
        </w:tc>
        <w:tc>
          <w:tcPr>
            <w:tcW w:w="1541" w:type="dxa"/>
            <w:vMerge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  <w:vMerge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15210" w:type="dxa"/>
            <w:gridSpan w:val="11"/>
          </w:tcPr>
          <w:p w:rsidR="00C968E4" w:rsidRPr="000E28BC" w:rsidRDefault="00C968E4" w:rsidP="003B11F5">
            <w:pPr>
              <w:pStyle w:val="NoSpacing"/>
              <w:numPr>
                <w:ilvl w:val="0"/>
                <w:numId w:val="12"/>
              </w:numPr>
              <w:jc w:val="center"/>
              <w:rPr>
                <w:bCs/>
              </w:rPr>
            </w:pPr>
            <w:r w:rsidRPr="000E28BC">
              <w:rPr>
                <w:bCs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Участие в проведении областной поисковой экспедиции «Вахта памяти»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12,0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4,0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 (по согласованию), отдел культуры Администрации Солнцевского района Курской области, РВК (по согласованию), МО района (по согласованию)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Оказание методической, организационной и иной поддержки, а также содействие развитию деятельности местного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13,0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Организация и проведение районных мероприятий патриотической направленности, участие в областных сборах военно-патриотических клубов и допризывной молодежи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11,0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4.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районных мероприятий, посвященных призыву в Вооруженные Силы России, «Дню защитника Отечества»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РВК (по согласованию), МО района (по согласованию)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мероприятий, акций, посвященных празднованию Дня Великой Победы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13,0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Ежегодно апрель-май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Организация районных и участие в областных конкурсах гражданской и патриотической направленности «Щит и меч», «Я люблю тебя Россия»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7.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Участие в районных и областных соревнованиях «Школа безопасности»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8.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районных мероприятий, посвященных Дню независимости России, Дню российской молодежи, Дню Государственного флага РФ, Дню народного единства, Дню Конституции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3,0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3,0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июнь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9.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на территории района Всероссийских акций и мероприятий, посвященных памятным датам российской истории («Свеча памяти», День неизвестного солдата, День Героев Отечества и др.)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27,0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7,0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5,0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5,0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rPr>
                <w:bCs/>
              </w:rPr>
              <w:t>Итого по 1 разделу: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106,0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34,0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18,0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18,0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15210" w:type="dxa"/>
            <w:gridSpan w:val="11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rPr>
                <w:bCs/>
              </w:rPr>
              <w:t>2. Вовлечение молодежи в социальную практику. Поддержка молодой семьи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10.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Мероприятия по развитию добровольческого (волонтерского) движения, поддержка деятельности добровольческих молодежных отрядов. Участие в областном слете добровольческих молодежных отрядов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13,0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11.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  <w:rPr>
                <w:bCs/>
              </w:rPr>
            </w:pPr>
            <w:r w:rsidRPr="000E28BC">
              <w:rPr>
                <w:bCs/>
              </w:rPr>
              <w:t>Мероприятия с молодыми семьями, празднование «День семьи любви и верности»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7,0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Итого по 2 разделу: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8,0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3,0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3,0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15210" w:type="dxa"/>
            <w:gridSpan w:val="11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rPr>
                <w:bCs/>
              </w:rPr>
              <w:t>3.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      </w:r>
          </w:p>
        </w:tc>
      </w:tr>
      <w:tr w:rsidR="00C968E4" w:rsidRPr="000E28BC" w:rsidTr="003B11F5">
        <w:trPr>
          <w:trHeight w:val="889"/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12.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Организация районной и участие в областной антинаркотической акции «Твой выбор – твоя жизнь»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</w:rPr>
            </w:pPr>
            <w:r w:rsidRPr="000E28BC">
              <w:rPr>
                <w:bCs/>
              </w:rPr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</w:pPr>
            <w:r>
              <w:t>-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</w:pPr>
            <w:r>
              <w:t>-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КДН и ЗП Администрации Солнцевского района Курской области, управление образования Администрации Солнцевского района Курской области, Отд. МВД России по Солнцевскому району (по согласованию), МО района (по согласованию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13.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Организация и проведение круглых столов по вопросам профилактики негативных явлений в молодежной среде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14.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Участие в рейдах по местам досуга молодежи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КДН и ЗП Администрации Солнцевского района Курской области, управление образования Администрации Солнцевского района Курской области, Отд. МВД России по Солнцевскому району (по согласованию), МО района (по согласованию</w:t>
            </w:r>
          </w:p>
        </w:tc>
      </w:tr>
      <w:tr w:rsidR="00C968E4" w:rsidRPr="000E28BC" w:rsidTr="003B11F5">
        <w:trPr>
          <w:trHeight w:val="651"/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rPr>
                <w:bCs/>
              </w:rPr>
              <w:t>Итого по 3 разделу: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15210" w:type="dxa"/>
            <w:gridSpan w:val="11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4. Поддержка талантливой молодежи, координация деятельности детских и молодежных общественных объединений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15.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Направление молодежи в международный лагерь студенческого актива «Славянское содружество»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16.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Участие молодежных клубов, детских объединений, творческих коллективов, делегаций района областных конкурсах, смотрах фестивалях, ярмарках, интеллектуально - развлекательных играх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7,0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17.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Реализация федерального проекта «Ты предприниматель»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Участие в областном фестивале «Юность России»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Ежегодно, февраль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19.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Премия Главы Солнцевского района Курской области талантливой молодежи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97,0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25,0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18,0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18,0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18,0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декабрь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Приобретение новогодних подарков для участников мероприятий, посвященных празднованию Нового года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декабрь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rPr>
                <w:bCs/>
              </w:rPr>
              <w:t>Итого по 4 разделу: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115,0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31,0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21,0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21,0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21,0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  <w:rPr>
                <w:bCs/>
              </w:rPr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15210" w:type="dxa"/>
            <w:gridSpan w:val="11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5. Создание условий для вовлечения молодежи в активную общественную деятельность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21.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районного и участие в областном конкурсе «Детство без границ»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9,0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1,5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1,5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1,5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</w:pPr>
            <w:r>
              <w:t>1,5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</w:pPr>
            <w:r>
              <w:t>1,5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22.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Дня детских и пионерских организаций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Ежегодно, май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23.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Участие в мероприятиях, направленных на привлечение молодежи к участию в выборах различного уровня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  <w:bCs/>
              </w:rPr>
            </w:pPr>
            <w:r w:rsidRPr="000E28BC">
              <w:t>13,0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24.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районных мероприятий, направленных на развитие творческих, интеллектуальных способностей детей (слеты, акции, конкурсы рисунков, видео конкурсы)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56,0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20,0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9,0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9,0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9,0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9,0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9,0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25.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Приобретение атрибутики для проведения районных и участия в областных мероприятиях (флагов, жилеток, баннеров)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22,1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10,1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3,0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3,0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культуры»,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26.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мероприятий по пропаганде здорового образа жизни среди молодежи района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14,0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2,0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27.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Организация, направление детей для отдыха и лечения в санаторно-курортные организации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7,0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3,0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1,0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1,0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Итого по разделу 5: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127,1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49,1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19,5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19,5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19,5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19,5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19,5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jc w:val="center"/>
        </w:trPr>
        <w:tc>
          <w:tcPr>
            <w:tcW w:w="15210" w:type="dxa"/>
            <w:gridSpan w:val="11"/>
          </w:tcPr>
          <w:p w:rsidR="00C968E4" w:rsidRPr="000E28BC" w:rsidRDefault="00C968E4" w:rsidP="003B11F5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0E28BC">
              <w:rPr>
                <w:bCs/>
              </w:rPr>
              <w:t>Создание инфраструктуры государственной молодежной политики. Информационное обеспечение государственной и молодежной политики</w:t>
            </w:r>
          </w:p>
        </w:tc>
      </w:tr>
      <w:tr w:rsidR="00C968E4" w:rsidRPr="000E28BC" w:rsidTr="003B11F5">
        <w:trPr>
          <w:jc w:val="center"/>
        </w:trPr>
        <w:tc>
          <w:tcPr>
            <w:tcW w:w="659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28.</w:t>
            </w:r>
          </w:p>
        </w:tc>
        <w:tc>
          <w:tcPr>
            <w:tcW w:w="3589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Проведение социологических исследований по молодежным проблемам и информационное обеспечение государственной молодежной политики в СМИ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В течение года</w:t>
            </w: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  <w:r w:rsidRPr="000E28BC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C968E4" w:rsidRPr="000E28BC" w:rsidTr="003B11F5">
        <w:trPr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Итого по разделу 6: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</w:rPr>
            </w:pPr>
            <w:r w:rsidRPr="000E28BC">
              <w:rPr>
                <w:b/>
              </w:rPr>
              <w:t>-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</w:rPr>
            </w:pPr>
            <w:r w:rsidRPr="000E28BC">
              <w:rPr>
                <w:b/>
              </w:rPr>
              <w:t>-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</w:rPr>
            </w:pPr>
            <w:r w:rsidRPr="000E28BC">
              <w:rPr>
                <w:b/>
              </w:rPr>
              <w:t>-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</w:rPr>
            </w:pPr>
            <w:r w:rsidRPr="000E28BC">
              <w:rPr>
                <w:b/>
              </w:rPr>
              <w:t>-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/>
              </w:rPr>
            </w:pPr>
            <w:r w:rsidRPr="000E28BC">
              <w:rPr>
                <w:b/>
              </w:rPr>
              <w:t>-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  <w:tr w:rsidR="00C968E4" w:rsidRPr="000E28BC" w:rsidTr="003B11F5">
        <w:trPr>
          <w:trHeight w:val="398"/>
          <w:jc w:val="center"/>
        </w:trPr>
        <w:tc>
          <w:tcPr>
            <w:tcW w:w="4248" w:type="dxa"/>
            <w:gridSpan w:val="2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Всего на реализацию Программы:</w:t>
            </w:r>
          </w:p>
        </w:tc>
        <w:tc>
          <w:tcPr>
            <w:tcW w:w="99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369,6</w:t>
            </w:r>
          </w:p>
        </w:tc>
        <w:tc>
          <w:tcPr>
            <w:tcW w:w="852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123,1</w:t>
            </w:r>
          </w:p>
        </w:tc>
        <w:tc>
          <w:tcPr>
            <w:tcW w:w="830" w:type="dxa"/>
          </w:tcPr>
          <w:p w:rsidR="00C968E4" w:rsidRPr="000E28BC" w:rsidRDefault="00C968E4" w:rsidP="003B11F5">
            <w:pPr>
              <w:pStyle w:val="NoSpacing"/>
              <w:jc w:val="center"/>
              <w:rPr>
                <w:bCs/>
              </w:rPr>
            </w:pPr>
            <w:r w:rsidRPr="000E28BC">
              <w:rPr>
                <w:bCs/>
              </w:rPr>
              <w:t>61,5</w:t>
            </w:r>
          </w:p>
        </w:tc>
        <w:tc>
          <w:tcPr>
            <w:tcW w:w="818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62</w:t>
            </w:r>
          </w:p>
        </w:tc>
        <w:tc>
          <w:tcPr>
            <w:tcW w:w="813" w:type="dxa"/>
          </w:tcPr>
          <w:p w:rsidR="00C968E4" w:rsidRPr="000E28BC" w:rsidRDefault="00C968E4" w:rsidP="003B11F5">
            <w:pPr>
              <w:pStyle w:val="NoSpacing"/>
              <w:jc w:val="center"/>
            </w:pPr>
            <w:r w:rsidRPr="000E28BC">
              <w:t>61,5</w:t>
            </w:r>
          </w:p>
        </w:tc>
        <w:tc>
          <w:tcPr>
            <w:tcW w:w="811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61,5</w:t>
            </w:r>
          </w:p>
        </w:tc>
        <w:tc>
          <w:tcPr>
            <w:tcW w:w="898" w:type="dxa"/>
          </w:tcPr>
          <w:p w:rsidR="00C968E4" w:rsidRPr="000E28BC" w:rsidRDefault="00C968E4" w:rsidP="003B11F5">
            <w:pPr>
              <w:pStyle w:val="NoSpacing"/>
              <w:jc w:val="center"/>
            </w:pPr>
            <w:r>
              <w:t>61,5</w:t>
            </w:r>
          </w:p>
        </w:tc>
        <w:tc>
          <w:tcPr>
            <w:tcW w:w="1541" w:type="dxa"/>
          </w:tcPr>
          <w:p w:rsidR="00C968E4" w:rsidRPr="000E28BC" w:rsidRDefault="00C968E4" w:rsidP="003B11F5">
            <w:pPr>
              <w:pStyle w:val="NoSpacing"/>
            </w:pPr>
          </w:p>
        </w:tc>
        <w:tc>
          <w:tcPr>
            <w:tcW w:w="3407" w:type="dxa"/>
          </w:tcPr>
          <w:p w:rsidR="00C968E4" w:rsidRPr="000E28BC" w:rsidRDefault="00C968E4" w:rsidP="003B11F5">
            <w:pPr>
              <w:pStyle w:val="NoSpacing"/>
            </w:pPr>
          </w:p>
        </w:tc>
      </w:tr>
    </w:tbl>
    <w:p w:rsidR="00C968E4" w:rsidRPr="006303C9" w:rsidRDefault="00C968E4" w:rsidP="006303C9">
      <w:pPr>
        <w:pStyle w:val="NoSpacing"/>
        <w:jc w:val="center"/>
        <w:rPr>
          <w:sz w:val="28"/>
          <w:szCs w:val="28"/>
        </w:rPr>
      </w:pPr>
    </w:p>
    <w:p w:rsidR="00C968E4" w:rsidRPr="006303C9" w:rsidRDefault="00C968E4" w:rsidP="006303C9">
      <w:pPr>
        <w:pStyle w:val="NoSpacing"/>
        <w:jc w:val="center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  <w:sectPr w:rsidR="00C968E4" w:rsidSect="00CA7501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C968E4" w:rsidRPr="00CE166C" w:rsidRDefault="00C968E4" w:rsidP="00CE166C">
      <w:pPr>
        <w:pStyle w:val="NoSpacing"/>
        <w:jc w:val="center"/>
        <w:rPr>
          <w:bCs/>
          <w:sz w:val="28"/>
          <w:szCs w:val="28"/>
        </w:rPr>
      </w:pPr>
      <w:r w:rsidRPr="00CE166C">
        <w:rPr>
          <w:bCs/>
          <w:sz w:val="28"/>
          <w:szCs w:val="28"/>
        </w:rPr>
        <w:t>ПАСПОРТ</w:t>
      </w:r>
    </w:p>
    <w:p w:rsidR="00C968E4" w:rsidRPr="00CE166C" w:rsidRDefault="00C968E4" w:rsidP="00CE166C">
      <w:pPr>
        <w:pStyle w:val="NoSpacing"/>
        <w:jc w:val="center"/>
        <w:rPr>
          <w:bCs/>
          <w:sz w:val="28"/>
          <w:szCs w:val="28"/>
        </w:rPr>
      </w:pPr>
      <w:r w:rsidRPr="00CE166C">
        <w:rPr>
          <w:bCs/>
          <w:sz w:val="28"/>
          <w:szCs w:val="28"/>
        </w:rPr>
        <w:t>Подпрограммы 3. «Реализация муниципальной политики в сфере физической культуры и спорта»</w:t>
      </w:r>
    </w:p>
    <w:p w:rsidR="00C968E4" w:rsidRPr="00CE166C" w:rsidRDefault="00C968E4" w:rsidP="00CE166C">
      <w:pPr>
        <w:pStyle w:val="NoSpacing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4"/>
        <w:gridCol w:w="6525"/>
      </w:tblGrid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CE166C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Поручение Главы Солнцевского района Курской области</w:t>
            </w:r>
          </w:p>
        </w:tc>
      </w:tr>
      <w:tr w:rsidR="00C968E4" w:rsidRPr="00CE166C" w:rsidTr="00CE166C">
        <w:trPr>
          <w:trHeight w:val="621"/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C968E4" w:rsidRPr="00CE166C" w:rsidTr="00CE166C">
        <w:trPr>
          <w:trHeight w:val="673"/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Курского района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укрепление материально-технической базы физической культуры и спорта в Солнцевском районе Курской области; развитие массового спорта; развитие инфраструктуры для занятий массовым спортом, как в образовательных учреждениях, так и по месту жительства;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широкое освещение соревнований;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реконструкция и ремонт спортивных объектов на основе долевого финансирования за счет средств областного и местного бюджетов;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системы подготовки и переподготовки кадров, повышение профессионального уровня и квалификации спе</w:t>
            </w:r>
            <w:r>
              <w:rPr>
                <w:sz w:val="28"/>
                <w:szCs w:val="28"/>
              </w:rPr>
              <w:t>циалистов, работающих в отрасли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2020–2025</w:t>
            </w:r>
            <w:r w:rsidRPr="00CE166C">
              <w:rPr>
                <w:sz w:val="28"/>
                <w:szCs w:val="28"/>
              </w:rPr>
              <w:t xml:space="preserve"> годы</w:t>
            </w:r>
          </w:p>
        </w:tc>
      </w:tr>
      <w:tr w:rsidR="00C968E4" w:rsidRPr="00CE166C" w:rsidTr="00803C0F">
        <w:trPr>
          <w:jc w:val="center"/>
        </w:trPr>
        <w:tc>
          <w:tcPr>
            <w:tcW w:w="9639" w:type="dxa"/>
            <w:gridSpan w:val="2"/>
          </w:tcPr>
          <w:p w:rsidR="00C968E4" w:rsidRDefault="00C968E4" w:rsidP="00CE16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формирование потребности населения в занятиях физической культурой и спортом;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нормативно-правовое, методическое, информационно - пропагандистское обеспечение;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развитие материально-технической базы физической культуры и спорта;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развитие массового спорта;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проведение физкультурно-спортивных мероприятий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:rsidR="00C968E4" w:rsidRPr="006038FA" w:rsidRDefault="00C968E4" w:rsidP="005D2657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Общий объем бюджетных ассигнований для реализации подпрограммы 3 «Повышение эффективности реализации молодежной политики» с 2020 по 2025 гг. составляет</w:t>
            </w:r>
            <w:r>
              <w:rPr>
                <w:sz w:val="28"/>
                <w:szCs w:val="28"/>
              </w:rPr>
              <w:t xml:space="preserve"> </w:t>
            </w:r>
            <w:r w:rsidRPr="006038FA">
              <w:rPr>
                <w:sz w:val="28"/>
                <w:szCs w:val="28"/>
              </w:rPr>
              <w:t>131356,525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C968E4" w:rsidRPr="006038FA" w:rsidRDefault="00C968E4" w:rsidP="005D2657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2020 г. – 128805,792 тыс. руб.;</w:t>
            </w:r>
          </w:p>
          <w:p w:rsidR="00C968E4" w:rsidRPr="006038FA" w:rsidRDefault="00C968E4" w:rsidP="005D2657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2021 г – 165,290 тыс. руб.;</w:t>
            </w:r>
          </w:p>
          <w:p w:rsidR="00C968E4" w:rsidRPr="006038FA" w:rsidRDefault="00C968E4" w:rsidP="005D2657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2022 г. – 2189,290 тыс. руб.;</w:t>
            </w:r>
          </w:p>
          <w:p w:rsidR="00C968E4" w:rsidRPr="006038FA" w:rsidRDefault="00C968E4" w:rsidP="005D2657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2023 г – 160 тыс. руб.;</w:t>
            </w:r>
          </w:p>
          <w:p w:rsidR="00C968E4" w:rsidRPr="006038FA" w:rsidRDefault="00C968E4" w:rsidP="005D2657">
            <w:pPr>
              <w:pStyle w:val="NoSpacing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 руб.;</w:t>
            </w:r>
          </w:p>
          <w:p w:rsidR="00C968E4" w:rsidRPr="00CE166C" w:rsidRDefault="00C968E4" w:rsidP="005D265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  <w:r w:rsidRPr="006038FA">
              <w:rPr>
                <w:sz w:val="28"/>
                <w:szCs w:val="28"/>
              </w:rPr>
              <w:t xml:space="preserve"> – 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8E4" w:rsidRPr="00CE166C" w:rsidTr="00803C0F">
        <w:trPr>
          <w:jc w:val="center"/>
        </w:trPr>
        <w:tc>
          <w:tcPr>
            <w:tcW w:w="9639" w:type="dxa"/>
            <w:gridSpan w:val="2"/>
          </w:tcPr>
          <w:p w:rsidR="00C968E4" w:rsidRPr="006038FA" w:rsidRDefault="00C968E4" w:rsidP="005D265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CE166C" w:rsidTr="00CE166C">
        <w:trPr>
          <w:jc w:val="center"/>
        </w:trPr>
        <w:tc>
          <w:tcPr>
            <w:tcW w:w="3114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525" w:type="dxa"/>
          </w:tcPr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результате реа</w:t>
            </w:r>
            <w:r>
              <w:rPr>
                <w:sz w:val="28"/>
                <w:szCs w:val="28"/>
              </w:rPr>
              <w:t>лизации Подпрограммы в 2020-2025</w:t>
            </w:r>
            <w:r w:rsidRPr="00CE166C">
              <w:rPr>
                <w:sz w:val="28"/>
                <w:szCs w:val="28"/>
              </w:rPr>
              <w:t xml:space="preserve"> годы предполагается: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увеличение количества граждан Солнцевского района Курской области систематически занимающихся физической культурой и спортом;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увеличение количества квалифицированных тренеров и тренеров-преподавателей физкультурно-спортивных организаций, работающих по специальности (прежде всего, с высшим образованием);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обеспечение и защиты прав граждан на занятия физической культурой и спортом;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уменьшение числа правонарушений среди несовершеннолетних, профилактика наркомании, алкоголизма и табакокурения;</w:t>
            </w:r>
          </w:p>
          <w:p w:rsidR="00C968E4" w:rsidRPr="00CE166C" w:rsidRDefault="00C968E4" w:rsidP="00CE166C">
            <w:pPr>
              <w:pStyle w:val="NoSpacing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повышение уровня обеспеченности физкультурно-оздоровительными и спортивными сооружениями для занятий по месту жительства и п</w:t>
            </w:r>
            <w:r>
              <w:rPr>
                <w:sz w:val="28"/>
                <w:szCs w:val="28"/>
              </w:rPr>
              <w:t>одготовки сборных команд района</w:t>
            </w:r>
          </w:p>
        </w:tc>
      </w:tr>
    </w:tbl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1. Характеристика проблемы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Наука доказала, что здоровье человека на 10-15% зависит от деятельности учреждений здравоохранения, на 15-20% - от генетических факторов, на 20-25% - от состояния окружающей среды и на 5-55% - от условий и образа жизни людей, неотъемлемой составной частью которого является физическая культура и спорт. Основное назначение физической культуры и спорта – укрепление здоровья человека, повышение физических и функциональных возможностей его организма, обеспечение здорового отдыха, повышение трудового потенциала.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На данном этапе развития общества резко снизилась двигательная активность людей, выросли психологические, информационные нагрузки. Увеличилось число учащихся и студентов, отнесенных по состоянию здоровья к специальной медицинской группе, а ведь только здоровая молодежь сможет обеспечить социально-экономическое развитие района.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Большие трудности сегодня испытывают физкультурно-оздоровительные и спортивные объединения в работе по развитию физической культуры и спорта среди населения Солнцевского района</w:t>
      </w:r>
      <w:r>
        <w:rPr>
          <w:sz w:val="28"/>
          <w:szCs w:val="28"/>
        </w:rPr>
        <w:t xml:space="preserve"> Курской области</w:t>
      </w:r>
      <w:r w:rsidRPr="00CE166C">
        <w:rPr>
          <w:sz w:val="28"/>
          <w:szCs w:val="28"/>
        </w:rPr>
        <w:t>. Не удовлетворяются возросшие потребности населения в занятиях физической культурой и спортом по месту жительства.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Негативные демографические процессы (высокий уровень смертности, старение населения), слабая подготовка подрастающего поколения, не позволяющая ему выдерживать нагрузки в процессе учебы, трудовой деятельности, службы в армии. В целом требуют коренных преобразований во всех компонентах физкультурно-массового движения и спорта, повышение доступности и качества занятий, услуг в сфере физической культуры и спорта, укрепления материально-технического и кадрового обеспечения, нет достаточного финансирования. Достижение поставленных задач возможно в рамках реализации целевой программы. Реализация Подпрограммы будет способствовать решению этих проблем в Солнцевском районе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>, охватив весь жизненный цикл человека. Она также предусматривает информационно-пропагандистскую работу по формированию привлекательного имиджа спорта и здорового образа жизни.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2. Основная цель, задачи и сроки реализации Подпрограммы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Целью Подпрограммы являются: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условий для укрепления здоровья населения путем инфраструктуры спорта, популяризации массового спорта и приобщение различных слоев населения к регулярным занятиям физической культуры и спортом;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условий для реализации конституционного права граждан на занятие физической культурой и спортом;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формирование потребности в занятиях физической культурой и спортом у различных групп населения Солнцевского района Курской области, приобщение к здоровому образу жизни;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повышение уровня подготовленности спортсменов высокого класса, позволяющего им достойно выступать на соревнованиях.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проведение на территории района единой государственной политики в сфере физкультурно-массовой и спортивной работы;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обеспечение граждан равными возможностями в занятиях физической культурой и спортом независимо от их доходов и благосостояния;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целостной нормативно-правовой базы физической культуры и спорта;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расширение оздоровительной и профилактической работы с детьми, подростками и молодежью;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 в Солнцевском районе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>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пропаганда физической культуры и спорта, здорового образа жизни, передового опыта работы;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повышение квалификации работников физической культуры и спорта;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финансового механизма привлечения внебюджетных средств.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проведение физкультурно-спортивных мероприятий;</w:t>
      </w:r>
    </w:p>
    <w:p w:rsidR="00C968E4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б</w:t>
      </w:r>
      <w:r>
        <w:rPr>
          <w:sz w:val="28"/>
          <w:szCs w:val="28"/>
        </w:rPr>
        <w:t>удет реализовываться в 2020-2025</w:t>
      </w:r>
      <w:r w:rsidRPr="00CE166C">
        <w:rPr>
          <w:sz w:val="28"/>
          <w:szCs w:val="28"/>
        </w:rPr>
        <w:t xml:space="preserve"> годах.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3. Перечень подпрограммных мероприятий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предусматривает систему мер по следующим направлениям: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1) формирование потребности населения в занятиях физической культурой и спортом, нормативно-правовое, методическое, информационно-пропагандистское обеспечение;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2) обеспечение организаций и учреждений физической культуры и спорта профессиональными кадрами и повышения их квалификации;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3) материальная поддержка спортсменов – членов сборных команд района и их тренеров;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4) развитие материально-технической базы физической культуры и спорта;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5) развитие массового спорта;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6) проведение физкультурных мероприятий и спортивных мероприятий.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Перечень мероприятий приведен в приложении к настоящей Подпрограмме.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4. Основание ресурсного обеспечения Подпрограммы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отражает комплексный подход в планировании и реализации мероприятий в сфере физической культуры и спорта.</w:t>
      </w:r>
    </w:p>
    <w:p w:rsidR="00C968E4" w:rsidRPr="006038FA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Общий объем финансирования Подпрограммы за весь период </w:t>
      </w:r>
      <w:r>
        <w:rPr>
          <w:sz w:val="28"/>
          <w:szCs w:val="28"/>
        </w:rPr>
        <w:t>в 2020-2025 годах составит</w:t>
      </w:r>
      <w:r w:rsidRPr="006038FA">
        <w:rPr>
          <w:sz w:val="28"/>
          <w:szCs w:val="28"/>
        </w:rPr>
        <w:t xml:space="preserve"> 131356,525 тыс. рублей, в том числе за счет бюджетных средств:</w:t>
      </w:r>
    </w:p>
    <w:p w:rsidR="00C968E4" w:rsidRPr="006038FA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2020 год – 128805,792 тыс. руб.;</w:t>
      </w:r>
    </w:p>
    <w:p w:rsidR="00C968E4" w:rsidRPr="006038FA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2021 год – 165,290 тыс. руб.;</w:t>
      </w:r>
    </w:p>
    <w:p w:rsidR="00C968E4" w:rsidRPr="006038FA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2022 год – 2189,290 тыс. руб.;</w:t>
      </w:r>
    </w:p>
    <w:p w:rsidR="00C968E4" w:rsidRPr="006038FA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2023 год – 160 тыс. руб.;</w:t>
      </w:r>
    </w:p>
    <w:p w:rsidR="00C968E4" w:rsidRPr="006038FA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2024 год – 0 тыс. руб.; </w:t>
      </w:r>
    </w:p>
    <w:p w:rsidR="00C968E4" w:rsidRDefault="00C968E4" w:rsidP="005D2657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2025 год -  0 тыс. руб</w:t>
      </w:r>
      <w:r w:rsidRPr="00CE166C">
        <w:rPr>
          <w:sz w:val="28"/>
          <w:szCs w:val="28"/>
        </w:rPr>
        <w:t xml:space="preserve">. 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Администрация Солнцевского района Курской области с учетом выделяемых на реализацию Подпрограммы финансовых средств ежегодно уточняет целевые показатели и затраты по Подпрограммным мероприятиям, обеспечивает подготовку и представление в Представительное Собрание Солнцевского района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 xml:space="preserve"> предложений по финансированию мероприятий Подпрограммы в очередном финансовом году. 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5. Механизм реализации Подпрограммы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Механизм реализации Подпрограммы предусматривает ежегодное формирование рабочих документов (планов, смет, на исполнение Подпрограммных мероприятий), заключение Администрацией Солнцевского района Курской области договоров (контрактов) в установленном порядке. 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6. Оценка эффективности реализации Подпрограммы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Важнейшим результатом реализации Подпрограммы станет рост числа граждан, занимающихся физической культурой и спортом, изменение отношения граждан к своему здоровью.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Совокупность программных мероприятий при ее полной реализации позволит существенным образом повысить интерес детей, подростков, молодежи и взрослых к занятиям физической культурой и спортом, увеличивать ежегодно число занимающихся на 2%. Увеличение количества занимающихся позволит сэкономить средства, затрачиваемые сегодня на лечение заболеваний. Социально ориентированная физкультурно-спортивная работа среди учащихся, юных спортсменов, направленная на профилактику асоциального поведения, позволит предотвратить процесс вовлечения в преступную деятельность молодежи (до 10-15%).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Разработка и применение физкультурно-оздоровительных технологий в программных мероприятиях позволит повысить эффективность процесса физической реабилитации и социальной адаптации инвалидов (до 20%).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укрепить материально-техническую базу;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привлечь внебюджетные средства в систему физической культуры и спорта;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повысить квалификацию работников отрасли;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сформировать систему мониторинга уровня физической подготовленности и физического развития различных категорий и групп населения;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- создать условия для достижения спортсменами Солнцевского района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 xml:space="preserve"> высоких спортивных результатов на соревнованиях разных уровней.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Социальный и экономический эффект от реализации Подпрограммы значительно превзойдет прямые затраты на проведение мероприятий настоящей Подпрограммы.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7. Контроль за ходом реализации Подпрограммы</w:t>
      </w: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Отдел культуры Администрации Солнцевского района Курской области, МКУ «Отдел культуры» Солнцевского района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C968E4" w:rsidRPr="00CE166C" w:rsidRDefault="00C968E4" w:rsidP="00CE166C">
      <w:pPr>
        <w:pStyle w:val="NoSpacing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документов: планов, смет на исполнение программных мероприятий, заключение отделом культуры Администрации Солнцевского района Курской области, МКУ «Отдел культуры» Солнцевского района с исполнителями договоров в установленном порядке.</w:t>
      </w: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  <w:sectPr w:rsidR="00C968E4" w:rsidSect="00CE166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C968E4" w:rsidRPr="00CE166C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Приложение № 1</w:t>
      </w:r>
    </w:p>
    <w:p w:rsidR="00C968E4" w:rsidRPr="00CE166C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 xml:space="preserve">к подпрограмме </w:t>
      </w:r>
      <w:r w:rsidRPr="00CE166C">
        <w:rPr>
          <w:bCs/>
          <w:sz w:val="28"/>
          <w:szCs w:val="28"/>
        </w:rPr>
        <w:t>«Реализация муниципальной</w:t>
      </w:r>
    </w:p>
    <w:p w:rsidR="00C968E4" w:rsidRPr="00CE166C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bCs/>
          <w:sz w:val="28"/>
          <w:szCs w:val="28"/>
        </w:rPr>
        <w:t>политики в сфере физической культуры и спорта»</w:t>
      </w:r>
    </w:p>
    <w:p w:rsidR="00C968E4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муниципальной программы Солнцевского ра</w:t>
      </w:r>
      <w:r>
        <w:rPr>
          <w:sz w:val="28"/>
          <w:szCs w:val="28"/>
        </w:rPr>
        <w:t>йона</w:t>
      </w:r>
    </w:p>
    <w:p w:rsidR="00C968E4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C968E4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работы с молодежью,</w:t>
      </w:r>
      <w:r>
        <w:rPr>
          <w:sz w:val="28"/>
          <w:szCs w:val="28"/>
        </w:rPr>
        <w:t xml:space="preserve"> </w:t>
      </w:r>
      <w:r w:rsidRPr="00CE166C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C968E4" w:rsidRDefault="00C968E4" w:rsidP="00CE166C">
      <w:pPr>
        <w:pStyle w:val="NoSpacing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C968E4" w:rsidRDefault="00C968E4" w:rsidP="00CE166C">
      <w:pPr>
        <w:pStyle w:val="NoSpacing"/>
        <w:ind w:left="8222"/>
        <w:jc w:val="center"/>
        <w:rPr>
          <w:bCs/>
          <w:sz w:val="28"/>
          <w:szCs w:val="28"/>
        </w:rPr>
      </w:pPr>
      <w:r w:rsidRPr="00CE166C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CE166C">
        <w:rPr>
          <w:sz w:val="28"/>
          <w:szCs w:val="28"/>
        </w:rPr>
        <w:t xml:space="preserve">в </w:t>
      </w:r>
      <w:r w:rsidRPr="00CE166C">
        <w:rPr>
          <w:bCs/>
          <w:sz w:val="28"/>
          <w:szCs w:val="28"/>
        </w:rPr>
        <w:t>Солн</w:t>
      </w:r>
      <w:r>
        <w:rPr>
          <w:bCs/>
          <w:sz w:val="28"/>
          <w:szCs w:val="28"/>
        </w:rPr>
        <w:t>цевском районе</w:t>
      </w:r>
    </w:p>
    <w:p w:rsidR="00C968E4" w:rsidRDefault="00C968E4" w:rsidP="00CE166C">
      <w:pPr>
        <w:pStyle w:val="NoSpacing"/>
        <w:ind w:left="8222"/>
        <w:jc w:val="center"/>
        <w:rPr>
          <w:b/>
          <w:bCs/>
          <w:sz w:val="28"/>
          <w:szCs w:val="28"/>
        </w:rPr>
      </w:pPr>
      <w:r w:rsidRPr="00CE166C">
        <w:rPr>
          <w:bCs/>
          <w:sz w:val="28"/>
          <w:szCs w:val="28"/>
        </w:rPr>
        <w:t>Курской области</w:t>
      </w:r>
      <w:r w:rsidRPr="00CE166C">
        <w:rPr>
          <w:b/>
          <w:bCs/>
          <w:sz w:val="28"/>
          <w:szCs w:val="28"/>
        </w:rPr>
        <w:t>»</w:t>
      </w:r>
    </w:p>
    <w:p w:rsidR="00C968E4" w:rsidRDefault="00C968E4" w:rsidP="007F0048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(в ред. Постановления Администрации </w:t>
      </w:r>
    </w:p>
    <w:p w:rsidR="00C968E4" w:rsidRDefault="00C968E4" w:rsidP="007F0048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Солнцевского района Курской области </w:t>
      </w:r>
    </w:p>
    <w:p w:rsidR="00C968E4" w:rsidRPr="00CE166C" w:rsidRDefault="00C968E4" w:rsidP="007F0048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от 19.05.2023 №422)</w:t>
      </w:r>
    </w:p>
    <w:p w:rsidR="00C968E4" w:rsidRPr="00CE166C" w:rsidRDefault="00C968E4" w:rsidP="00803C0F">
      <w:pPr>
        <w:pStyle w:val="NoSpacing"/>
        <w:ind w:left="8222"/>
        <w:rPr>
          <w:bCs/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 xml:space="preserve">Перечень мероприятий подпрограммы </w:t>
      </w:r>
      <w:r w:rsidRPr="00CE166C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CE166C">
        <w:rPr>
          <w:sz w:val="28"/>
          <w:szCs w:val="28"/>
        </w:rPr>
        <w:t xml:space="preserve">к муниципальной программе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</w:t>
      </w:r>
      <w:r w:rsidRPr="00CE166C">
        <w:rPr>
          <w:bCs/>
          <w:sz w:val="28"/>
          <w:szCs w:val="28"/>
        </w:rPr>
        <w:t>Солнцевском районе Курской области</w:t>
      </w:r>
      <w:r w:rsidRPr="00CE166C">
        <w:rPr>
          <w:b/>
          <w:bCs/>
          <w:sz w:val="28"/>
          <w:szCs w:val="28"/>
        </w:rPr>
        <w:t>»</w:t>
      </w:r>
    </w:p>
    <w:tbl>
      <w:tblPr>
        <w:tblW w:w="15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410"/>
        <w:gridCol w:w="850"/>
        <w:gridCol w:w="1701"/>
        <w:gridCol w:w="1202"/>
        <w:gridCol w:w="1169"/>
        <w:gridCol w:w="776"/>
        <w:gridCol w:w="708"/>
        <w:gridCol w:w="709"/>
        <w:gridCol w:w="752"/>
        <w:gridCol w:w="708"/>
        <w:gridCol w:w="726"/>
        <w:gridCol w:w="900"/>
        <w:gridCol w:w="2231"/>
      </w:tblGrid>
      <w:tr w:rsidR="00C968E4" w:rsidRPr="00D72B46" w:rsidTr="00803C0F">
        <w:trPr>
          <w:cantSplit/>
          <w:jc w:val="center"/>
        </w:trPr>
        <w:tc>
          <w:tcPr>
            <w:tcW w:w="459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№ п/п</w:t>
            </w:r>
          </w:p>
        </w:tc>
        <w:tc>
          <w:tcPr>
            <w:tcW w:w="2410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Срок реализации</w:t>
            </w:r>
          </w:p>
        </w:tc>
        <w:tc>
          <w:tcPr>
            <w:tcW w:w="1701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Исполнители</w:t>
            </w:r>
          </w:p>
        </w:tc>
        <w:tc>
          <w:tcPr>
            <w:tcW w:w="1202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Направления расходов</w:t>
            </w:r>
          </w:p>
        </w:tc>
        <w:tc>
          <w:tcPr>
            <w:tcW w:w="1169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Источники финансирования</w:t>
            </w:r>
          </w:p>
        </w:tc>
        <w:tc>
          <w:tcPr>
            <w:tcW w:w="5279" w:type="dxa"/>
            <w:gridSpan w:val="7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Объём финансирования</w:t>
            </w:r>
          </w:p>
        </w:tc>
        <w:tc>
          <w:tcPr>
            <w:tcW w:w="2231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Ожидаемые результаты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  <w:vMerge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2410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850" w:type="dxa"/>
            <w:vMerge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202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169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776" w:type="dxa"/>
            <w:vMerge w:val="restart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Всего</w:t>
            </w:r>
          </w:p>
        </w:tc>
        <w:tc>
          <w:tcPr>
            <w:tcW w:w="4503" w:type="dxa"/>
            <w:gridSpan w:val="6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в том числе:</w:t>
            </w:r>
          </w:p>
        </w:tc>
        <w:tc>
          <w:tcPr>
            <w:tcW w:w="2231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  <w:vMerge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2410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850" w:type="dxa"/>
            <w:vMerge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202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169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776" w:type="dxa"/>
            <w:vMerge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2021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</w:pPr>
            <w:r>
              <w:t>2024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2025</w:t>
            </w:r>
          </w:p>
        </w:tc>
        <w:tc>
          <w:tcPr>
            <w:tcW w:w="2231" w:type="dxa"/>
            <w:vMerge/>
          </w:tcPr>
          <w:p w:rsidR="00C968E4" w:rsidRPr="00D72B46" w:rsidRDefault="00C968E4" w:rsidP="00803C0F">
            <w:pPr>
              <w:pStyle w:val="NoSpacing"/>
            </w:pPr>
          </w:p>
        </w:tc>
      </w:tr>
      <w:tr w:rsidR="00C968E4" w:rsidRPr="00D72B46" w:rsidTr="00803C0F">
        <w:trPr>
          <w:cantSplit/>
          <w:jc w:val="center"/>
        </w:trPr>
        <w:tc>
          <w:tcPr>
            <w:tcW w:w="15301" w:type="dxa"/>
            <w:gridSpan w:val="14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Формирование потребности населения Курской области в систематических занятиях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15301" w:type="dxa"/>
            <w:gridSpan w:val="14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Информационное освещение физической культуры и спорта</w:t>
            </w:r>
          </w:p>
        </w:tc>
      </w:tr>
      <w:tr w:rsidR="00C968E4" w:rsidRPr="00D72B46" w:rsidTr="00803C0F">
        <w:trPr>
          <w:cantSplit/>
          <w:trHeight w:val="75"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Реализация в СМИ информационных проектов физкультурно-спортивной направленности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 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0,0</w:t>
            </w:r>
          </w:p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0,0</w:t>
            </w:r>
          </w:p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Пропаганда здорового образ жизни среди населения района Увеличение доли лиц, систематически занимающихся физической культурой и спортом. Пропаганда здорового образ жизни среди населения района</w:t>
            </w:r>
          </w:p>
        </w:tc>
      </w:tr>
      <w:tr w:rsidR="00C968E4" w:rsidRPr="00D72B46" w:rsidTr="00803C0F">
        <w:trPr>
          <w:cantSplit/>
          <w:trHeight w:val="75"/>
          <w:jc w:val="center"/>
        </w:trPr>
        <w:tc>
          <w:tcPr>
            <w:tcW w:w="15301" w:type="dxa"/>
            <w:gridSpan w:val="14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Пропаганда развития физической культуры и спорта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Приобретение подарков спортсменам Солнцевского района, добившимся значимых спортивных результатов на областных и районных соревнованиях, и их тренерам, ветеранам спорта, судьям, общественникам, руководителям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 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</w:t>
            </w:r>
          </w:p>
          <w:p w:rsidR="00C968E4" w:rsidRPr="00D72B46" w:rsidRDefault="00C968E4" w:rsidP="00803C0F">
            <w:pPr>
              <w:pStyle w:val="NoSpacing"/>
            </w:pPr>
            <w:r w:rsidRPr="00D72B46">
              <w:t>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25772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25772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18290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18290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7482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7482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</w:pPr>
            <w:r>
              <w:t>0</w:t>
            </w:r>
          </w:p>
          <w:p w:rsidR="00C968E4" w:rsidRDefault="00C968E4" w:rsidP="00803C0F">
            <w:pPr>
              <w:pStyle w:val="NoSpacing"/>
              <w:jc w:val="center"/>
            </w:pP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</w:t>
            </w:r>
          </w:p>
          <w:p w:rsidR="00C968E4" w:rsidRPr="007003F5" w:rsidRDefault="00C968E4" w:rsidP="00803C0F"/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Повышение профессиональной квалификации работников физической культуры и спорта (учёба на факультетах повышения квалификации, районных семинарах)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 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</w:t>
            </w:r>
          </w:p>
          <w:p w:rsidR="00C968E4" w:rsidRPr="00D72B46" w:rsidRDefault="00C968E4" w:rsidP="00803C0F">
            <w:pPr>
              <w:pStyle w:val="NoSpacing"/>
            </w:pPr>
            <w:r w:rsidRPr="00D72B46">
              <w:t>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Повышение качества организации физической культуры и спорта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Обеспечить улучшение работы по вовлечению населения в секционные занятия в организациях до 10%, в общеобразовательных школах до 60%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 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</w:t>
            </w:r>
          </w:p>
          <w:p w:rsidR="00C968E4" w:rsidRPr="00D72B46" w:rsidRDefault="00C968E4" w:rsidP="00803C0F">
            <w:pPr>
              <w:pStyle w:val="NoSpacing"/>
            </w:pPr>
            <w:r w:rsidRPr="00D72B46">
              <w:t>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количества школьников, учащейся молодёжи, населения, занимающихся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Обеспечение общеобразовательных школ квалифицированными специалистами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 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 xml:space="preserve">Управление образования Администрации Солнцевского района Курской области и подведомственные ему учреждения 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Повышение качества преподавания физической культуры в общеобразовательных учреждениях. Увеличение количества школьников, учащейся молодёжи, населения, занимающихся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Организация в каждом образовательном заведении спортивных секций по видам спорта, клубов физкультурной направленности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 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Привлечение к систематическим занятиям абсолютного большинства учащихся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Участие и проведение в мероприятиях по внедрению и популяризации ГТО (фестивали, сдача нормативов, приобретение наглядной агитации)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Снижение процесса вовлечения в преступную деятельность молодёжи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Организация и проведение физкультурно-оздоровительных и спортивных мероприятий среди детей и подростков по месту жительства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главы муниципальных образований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Рост числа занимающихся физической культурой и спортом, повышение уровня их спортивной подготовки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15301" w:type="dxa"/>
            <w:gridSpan w:val="14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Создание условий для занятия жителями Солнцевского района Курской области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15301" w:type="dxa"/>
            <w:gridSpan w:val="14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Совершенствование физкультурно-спортивной инфраструктуры Солнцевского района Курской области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Текущий и капитальный ремонт объектов спорта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Проведение мероприятий по укреплению материально технической базы организаций, общеобразовательных школ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Создание условий для занятий физической культурой и спортом на предприятиях, в школах, населенных пунктах. 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11.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Обеспечение спортивным инвентарём, оборудованием, спортивной формой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63606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63606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6196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6196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36750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36750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20660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20660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Укрепление материально-технической базы. Увеличение доли лиц,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Мероприятия, направленные на создание условий для развития социальной и инженерной инфраструктуры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128 657 592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7 321879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128 657 592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7321879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7003F5" w:rsidRDefault="00C968E4" w:rsidP="00803C0F"/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</w:p>
        </w:tc>
      </w:tr>
      <w:tr w:rsidR="00C968E4" w:rsidRPr="00D72B46" w:rsidTr="00803C0F">
        <w:trPr>
          <w:cantSplit/>
          <w:jc w:val="center"/>
        </w:trPr>
        <w:tc>
          <w:tcPr>
            <w:tcW w:w="15301" w:type="dxa"/>
            <w:gridSpan w:val="14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Поддержка и развитие детско-юношеского и массового спорта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13.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rPr>
                <w:lang w:val="en-US"/>
              </w:rPr>
              <w:t>XXIX</w:t>
            </w:r>
            <w:r w:rsidRPr="00D72B46">
              <w:t xml:space="preserve"> Всероссийская массовая лыжная гонка «Лыжня России». (г. Курск урочище Моква оздоровительный лагерь им. В. Дубинина)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4760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4760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1960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1960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</w:pPr>
            <w:r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Областные финальные соревнования по спортивному туризму на пешеходной дистанции среди обучающихся образовательных организаций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7003F5" w:rsidRDefault="00C968E4" w:rsidP="00803C0F"/>
          <w:p w:rsidR="00C968E4" w:rsidRDefault="00C968E4" w:rsidP="00803C0F"/>
          <w:p w:rsidR="00C968E4" w:rsidRPr="007003F5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Первенство Солнцевского района по волейболу среди сельских команд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37800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37800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8400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8400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10500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10500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10500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B12612" w:rsidRDefault="00C968E4" w:rsidP="00803C0F"/>
          <w:p w:rsidR="00C968E4" w:rsidRDefault="00C968E4" w:rsidP="00803C0F"/>
          <w:p w:rsidR="00C968E4" w:rsidRPr="00B12612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B12612" w:rsidRDefault="00C968E4" w:rsidP="00803C0F"/>
          <w:p w:rsidR="00C968E4" w:rsidRDefault="00C968E4" w:rsidP="00803C0F"/>
          <w:p w:rsidR="00C968E4" w:rsidRPr="00B12612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16.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Открытые соревнования по подледной ловле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февраль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B12612" w:rsidRDefault="00C968E4" w:rsidP="00803C0F"/>
          <w:p w:rsidR="00C968E4" w:rsidRDefault="00C968E4" w:rsidP="00803C0F"/>
          <w:p w:rsidR="00C968E4" w:rsidRPr="00B12612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B12612" w:rsidRDefault="00C968E4" w:rsidP="00803C0F"/>
          <w:p w:rsidR="00C968E4" w:rsidRDefault="00C968E4" w:rsidP="00803C0F"/>
          <w:p w:rsidR="00C968E4" w:rsidRPr="00B12612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17.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Областная спартакиада допризывной молодежи «К защите Родины готов» зимний и летний полиатлон»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февраль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B12612" w:rsidRDefault="00C968E4" w:rsidP="00803C0F"/>
          <w:p w:rsidR="00C968E4" w:rsidRDefault="00C968E4" w:rsidP="00803C0F"/>
          <w:p w:rsidR="00C968E4" w:rsidRPr="00B12612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B12612" w:rsidRDefault="00C968E4" w:rsidP="00803C0F"/>
          <w:p w:rsidR="00C968E4" w:rsidRDefault="00C968E4" w:rsidP="00803C0F"/>
          <w:p w:rsidR="00C968E4" w:rsidRPr="00B12612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18.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Спортивно-массовые мероприятия, посвященные празднику «Прощай масленица»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 февраль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7000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Кубок газеты «За честь хлебороба» по волейболу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март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Суперкубок Солнцевского района по футболу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 май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15586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15586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3000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5486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5486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5600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5600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21.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Открытое Первенство Солнцевского района по всестилевому карате, дисциплина: ограниченный контакт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22.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Первенство Солнцевского района по футболу среди сельских команд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 апрель-октябрь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21000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21000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7000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23.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май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7560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7560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1960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24.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Проведение спортивно-массовых мероприятий, посвященных проведению праздника «День России»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июнь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25.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Проведение спортивно-массовых мероприятий, посвященных проведению праздника «День молодежи»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июнь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200 0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26.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Летняя спартакиада муниципальных (сельских) районов по видам спорта.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март-июль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  <w:rPr>
                <w:lang w:val="en-US"/>
              </w:rPr>
            </w:pPr>
            <w:r w:rsidRPr="00D72B46">
              <w:t>47900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47900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10500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10500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9200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15800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6200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27.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Кубок Губернатора по футболу «Золотой Колос»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июнь-июль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53280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53280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10080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10080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18000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18000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5040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10800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Всероссийские массовые соревнования по уличному баскетболу «Оранжевый мяч»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август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6160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6160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1960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1400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29.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Кубок Солнцевского района по футболу «Золотая осень»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сентябрь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9850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9850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9850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9850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30.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Всероссийские массовые соревнования «Кросс нации»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сентябрь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4760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4760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1960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1960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31.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Кубок Солнцевского района по волейболу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декабрь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17552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17552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4240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4240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3930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3930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9382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9382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32.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Проведение соревнований по мини-футболу, посвященных годовщине Курской битве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11751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11751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4200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7551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7551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33.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Открытый Кубок главы Солнцевского района по волейболу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83648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83648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21934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21934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61714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61714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968E4" w:rsidRPr="00D72B46" w:rsidTr="00803C0F">
        <w:trPr>
          <w:cantSplit/>
          <w:trHeight w:val="948"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34.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Областная спартакиада пенсионеров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35.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Проведение спортивно-массовых мероприятий, посвященных проведению праздника «День ВМФ»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июнь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6000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6000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Проведение спортивно-массовых мероприятий, посвященных проведению праздника «День ВДВ»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июнь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11911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11911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3630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3630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8281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8281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0,0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0,0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0,0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trHeight w:val="960"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37.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Спартакиада учителей образовательных учреждений Солнцевского р-на Курской области им. Чуйкова В.А.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7650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7650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7650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7650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38.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Участие в соревнованиях по волейболу в районах Курской области среди мужских команд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8587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8587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5880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5880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2707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2707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39.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Первенство Курской Области по мини-футболу среди муниципальных районов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4240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4240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2240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2240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40.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Открытый Кубок Солнцевского района по волейболу посвященный «Дню народного единства»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2020-2025г.</w:t>
            </w: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13299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13299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5184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5184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8115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8115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41.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Спартакиада муниципальных служащих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5474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5474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5474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5474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2300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2300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42.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rPr>
                <w:lang w:val="en-US"/>
              </w:rPr>
              <w:t xml:space="preserve">I </w:t>
            </w:r>
            <w:r w:rsidRPr="00D72B46">
              <w:t>Спартакиада муниципальных служащих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43.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Лето на спорте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8200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8200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8200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44.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Тропа богатыря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3600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2A5014" w:rsidRDefault="00C968E4" w:rsidP="00803C0F"/>
          <w:p w:rsidR="00C968E4" w:rsidRDefault="00C968E4" w:rsidP="00803C0F"/>
          <w:p w:rsidR="00C968E4" w:rsidRPr="002A5014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45.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Первенство Курской области по баскетболу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А.Ф.»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2400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2400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2400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</w:t>
            </w:r>
          </w:p>
          <w:p w:rsidR="00C968E4" w:rsidRPr="00FE1E39" w:rsidRDefault="00C968E4" w:rsidP="00803C0F"/>
          <w:p w:rsidR="00C968E4" w:rsidRDefault="00C968E4" w:rsidP="00803C0F"/>
          <w:p w:rsidR="00C968E4" w:rsidRPr="00FE1E39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FE1E39" w:rsidRDefault="00C968E4" w:rsidP="00803C0F"/>
          <w:p w:rsidR="00C968E4" w:rsidRDefault="00C968E4" w:rsidP="00803C0F"/>
          <w:p w:rsidR="00C968E4" w:rsidRPr="00FE1E39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46.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Открытое первенство по волейболу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12382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12382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12382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12382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45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47.</w:t>
            </w:r>
          </w:p>
        </w:tc>
        <w:tc>
          <w:tcPr>
            <w:tcW w:w="2410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Кубок Солнцевского района по стритболу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МКУ «ФОК «Луч» им. Героя Советского Союза Кретова А.Ф</w:t>
            </w: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Прочие расходы</w:t>
            </w: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Всего, в том числе: районный бюджет</w:t>
            </w: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6262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6262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6262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6262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FE1E39" w:rsidRDefault="00C968E4" w:rsidP="00803C0F"/>
          <w:p w:rsidR="00C968E4" w:rsidRDefault="00C968E4" w:rsidP="00803C0F"/>
          <w:p w:rsidR="00C968E4" w:rsidRPr="00FE1E39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Pr="00FE1E39" w:rsidRDefault="00C968E4" w:rsidP="00803C0F"/>
          <w:p w:rsidR="00C968E4" w:rsidRDefault="00C968E4" w:rsidP="00803C0F"/>
          <w:p w:rsidR="00C968E4" w:rsidRPr="00FE1E39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  <w:r w:rsidRPr="00D72B46">
              <w:t>Увеличение доли лиц, систематически занимающихся физической культурой и спортом</w:t>
            </w:r>
          </w:p>
        </w:tc>
      </w:tr>
      <w:tr w:rsidR="00C968E4" w:rsidRPr="00D72B46" w:rsidTr="00803C0F">
        <w:trPr>
          <w:cantSplit/>
          <w:jc w:val="center"/>
        </w:trPr>
        <w:tc>
          <w:tcPr>
            <w:tcW w:w="2869" w:type="dxa"/>
            <w:gridSpan w:val="2"/>
          </w:tcPr>
          <w:p w:rsidR="00C968E4" w:rsidRPr="00D72B46" w:rsidRDefault="00C968E4" w:rsidP="00803C0F">
            <w:pPr>
              <w:pStyle w:val="NoSpacing"/>
            </w:pPr>
            <w:r w:rsidRPr="00D72B46">
              <w:t>Всего по программе:</w:t>
            </w:r>
          </w:p>
        </w:tc>
        <w:tc>
          <w:tcPr>
            <w:tcW w:w="850" w:type="dxa"/>
          </w:tcPr>
          <w:p w:rsidR="00C968E4" w:rsidRPr="00D72B46" w:rsidRDefault="00C968E4" w:rsidP="00803C0F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202" w:type="dxa"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1169" w:type="dxa"/>
          </w:tcPr>
          <w:p w:rsidR="00C968E4" w:rsidRPr="00D72B46" w:rsidRDefault="00C968E4" w:rsidP="00803C0F">
            <w:pPr>
              <w:pStyle w:val="NoSpacing"/>
            </w:pPr>
          </w:p>
        </w:tc>
        <w:tc>
          <w:tcPr>
            <w:tcW w:w="776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129186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7802369</w:t>
            </w:r>
          </w:p>
        </w:tc>
        <w:tc>
          <w:tcPr>
            <w:tcW w:w="708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128805792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7470079</w:t>
            </w:r>
          </w:p>
        </w:tc>
        <w:tc>
          <w:tcPr>
            <w:tcW w:w="709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165290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165290</w:t>
            </w:r>
          </w:p>
        </w:tc>
        <w:tc>
          <w:tcPr>
            <w:tcW w:w="752" w:type="dxa"/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162000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162000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50000</w:t>
            </w: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</w:p>
          <w:p w:rsidR="00C968E4" w:rsidRPr="00D72B46" w:rsidRDefault="00C968E4" w:rsidP="00803C0F">
            <w:pPr>
              <w:pStyle w:val="NoSpacing"/>
              <w:jc w:val="center"/>
            </w:pPr>
            <w:r w:rsidRPr="00D72B46">
              <w:t>50000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968E4" w:rsidRPr="00D72B46" w:rsidRDefault="00C968E4" w:rsidP="00803C0F">
            <w:pPr>
              <w:pStyle w:val="NoSpacing"/>
              <w:jc w:val="center"/>
            </w:pPr>
            <w:r>
              <w:t>0</w:t>
            </w:r>
          </w:p>
          <w:p w:rsidR="00C968E4" w:rsidRDefault="00C968E4" w:rsidP="00803C0F">
            <w:pPr>
              <w:pStyle w:val="NoSpacing"/>
              <w:jc w:val="center"/>
            </w:pPr>
          </w:p>
          <w:p w:rsidR="00C968E4" w:rsidRPr="00FE1E39" w:rsidRDefault="00C968E4" w:rsidP="00803C0F"/>
          <w:p w:rsidR="00C968E4" w:rsidRDefault="00C968E4" w:rsidP="00803C0F"/>
          <w:p w:rsidR="00C968E4" w:rsidRPr="00FE1E39" w:rsidRDefault="00C968E4" w:rsidP="00803C0F"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68E4" w:rsidRDefault="00C968E4" w:rsidP="00803C0F">
            <w:pPr>
              <w:pStyle w:val="NoSpacing"/>
            </w:pPr>
            <w:r>
              <w:t>0</w:t>
            </w:r>
          </w:p>
          <w:p w:rsidR="00C968E4" w:rsidRPr="00FE1E39" w:rsidRDefault="00C968E4" w:rsidP="00803C0F"/>
          <w:p w:rsidR="00C968E4" w:rsidRPr="00FE1E39" w:rsidRDefault="00C968E4" w:rsidP="00803C0F"/>
          <w:p w:rsidR="00C968E4" w:rsidRDefault="00C968E4" w:rsidP="00803C0F"/>
          <w:p w:rsidR="00C968E4" w:rsidRPr="00FE1E39" w:rsidRDefault="00C968E4" w:rsidP="00803C0F">
            <w:r>
              <w:t>0</w:t>
            </w:r>
          </w:p>
        </w:tc>
        <w:tc>
          <w:tcPr>
            <w:tcW w:w="2231" w:type="dxa"/>
          </w:tcPr>
          <w:p w:rsidR="00C968E4" w:rsidRPr="00D72B46" w:rsidRDefault="00C968E4" w:rsidP="00803C0F">
            <w:pPr>
              <w:pStyle w:val="NoSpacing"/>
            </w:pPr>
          </w:p>
        </w:tc>
      </w:tr>
    </w:tbl>
    <w:p w:rsidR="00C968E4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Pr="00CE166C" w:rsidRDefault="00C968E4" w:rsidP="00CE166C">
      <w:pPr>
        <w:pStyle w:val="NoSpacing"/>
        <w:jc w:val="center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  <w:sectPr w:rsidR="00C968E4" w:rsidSect="00CE166C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C968E4" w:rsidRPr="008C3851" w:rsidRDefault="00C968E4" w:rsidP="008C3851">
      <w:pPr>
        <w:pStyle w:val="NoSpacing"/>
        <w:jc w:val="center"/>
        <w:rPr>
          <w:bCs/>
          <w:sz w:val="28"/>
          <w:szCs w:val="28"/>
        </w:rPr>
      </w:pPr>
      <w:r w:rsidRPr="008C3851">
        <w:rPr>
          <w:sz w:val="28"/>
          <w:szCs w:val="28"/>
        </w:rPr>
        <w:t>ПАСПОРТ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Подпрограммы 4 «Оздоровление и отдых детей»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7"/>
        <w:gridCol w:w="6472"/>
      </w:tblGrid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72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Подпрограмма 4. «Оздоровление и отдых детей»</w:t>
            </w:r>
          </w:p>
        </w:tc>
      </w:tr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472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C968E4" w:rsidRPr="008C3851" w:rsidTr="007F5B35">
        <w:trPr>
          <w:jc w:val="center"/>
        </w:trPr>
        <w:tc>
          <w:tcPr>
            <w:tcW w:w="3075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283" w:type="dxa"/>
          </w:tcPr>
          <w:p w:rsidR="00C968E4" w:rsidRPr="008C3851" w:rsidRDefault="00C968E4" w:rsidP="008C3851">
            <w:pPr>
              <w:pStyle w:val="NoSpacing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C968E4" w:rsidRPr="008C3851" w:rsidTr="007F5B35">
        <w:trPr>
          <w:jc w:val="center"/>
        </w:trPr>
        <w:tc>
          <w:tcPr>
            <w:tcW w:w="3075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283" w:type="dxa"/>
          </w:tcPr>
          <w:p w:rsidR="00C968E4" w:rsidRPr="008C3851" w:rsidRDefault="00C968E4" w:rsidP="008C3851">
            <w:pPr>
              <w:pStyle w:val="NoSpacing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 Солнцевского района), отдел культуры Администрации Солнцевского района Курской области</w:t>
            </w:r>
          </w:p>
        </w:tc>
      </w:tr>
      <w:tr w:rsidR="00C968E4" w:rsidRPr="008C3851" w:rsidTr="007F5B35">
        <w:trPr>
          <w:jc w:val="center"/>
        </w:trPr>
        <w:tc>
          <w:tcPr>
            <w:tcW w:w="3075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283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целью Подпрограммы является создание условий, направленных на развитие системы оздоровления и отдыха детей Солнцевского района Курской области.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Для достижения поставленной цели требуется решение следующих задач: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развитие специализированных видов отдыха детей</w:t>
            </w:r>
          </w:p>
        </w:tc>
      </w:tr>
      <w:tr w:rsidR="00C968E4" w:rsidRPr="008C3851" w:rsidTr="007F5B35">
        <w:trPr>
          <w:jc w:val="center"/>
        </w:trPr>
        <w:tc>
          <w:tcPr>
            <w:tcW w:w="3075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283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доля детей, оздоровленных в текущем году в загородных оздоровительных лагерях в общей численности детей в возрасте от 7 до 18 лет (в процентах);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доля детей, оздоровленных в текущем году в лагерях с дневным пребыванием в общей численности детей в возрасте от 7 до 15 лет</w:t>
            </w:r>
          </w:p>
        </w:tc>
      </w:tr>
      <w:tr w:rsidR="00C968E4" w:rsidRPr="008C3851" w:rsidTr="007F5B35">
        <w:trPr>
          <w:jc w:val="center"/>
        </w:trPr>
        <w:tc>
          <w:tcPr>
            <w:tcW w:w="3075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83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реализацию Подпрограммы предполагается осуществить</w:t>
            </w:r>
            <w:r>
              <w:rPr>
                <w:sz w:val="28"/>
                <w:szCs w:val="28"/>
              </w:rPr>
              <w:t xml:space="preserve"> в один этап в течение 2020-2025</w:t>
            </w:r>
            <w:r w:rsidRPr="008C3851">
              <w:rPr>
                <w:sz w:val="28"/>
                <w:szCs w:val="28"/>
              </w:rPr>
              <w:t xml:space="preserve"> годов</w:t>
            </w:r>
          </w:p>
        </w:tc>
      </w:tr>
      <w:tr w:rsidR="00C968E4" w:rsidRPr="008C3851" w:rsidTr="00114E3D">
        <w:trPr>
          <w:jc w:val="center"/>
        </w:trPr>
        <w:tc>
          <w:tcPr>
            <w:tcW w:w="9639" w:type="dxa"/>
            <w:gridSpan w:val="2"/>
          </w:tcPr>
          <w:p w:rsidR="00C968E4" w:rsidRPr="008C3851" w:rsidRDefault="00C968E4" w:rsidP="00F2190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472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 рамках Подпрограммы предусматривается реализация следующих мероприятий: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пределами;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молодежи;</w:t>
            </w:r>
          </w:p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участие в областных выставках, 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лагерей.</w:t>
            </w:r>
          </w:p>
        </w:tc>
      </w:tr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472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Муниципальное казенное учреждение «Отдел культуры и молодежной политики» Солнцевского района Курской области (МКУ </w:t>
            </w:r>
            <w:r w:rsidRPr="008C3851">
              <w:rPr>
                <w:bCs/>
                <w:sz w:val="28"/>
                <w:szCs w:val="28"/>
              </w:rPr>
              <w:t>«Отдел культуры Солнцевского района</w:t>
            </w:r>
            <w:r w:rsidRPr="008C3851">
              <w:rPr>
                <w:sz w:val="28"/>
                <w:szCs w:val="28"/>
              </w:rPr>
              <w:t>), отдел культуры Администрации Солнцевского района Курской области</w:t>
            </w:r>
          </w:p>
        </w:tc>
      </w:tr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72" w:type="dxa"/>
          </w:tcPr>
          <w:p w:rsidR="00C968E4" w:rsidRPr="006038FA" w:rsidRDefault="00C968E4" w:rsidP="00F2190B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038FA">
              <w:rPr>
                <w:sz w:val="28"/>
                <w:szCs w:val="28"/>
              </w:rPr>
              <w:t xml:space="preserve">инансирование подпрограммы 4 осуществляется за счет средств муниципального бюджета и составляет </w:t>
            </w:r>
            <w:r>
              <w:rPr>
                <w:sz w:val="28"/>
                <w:szCs w:val="28"/>
              </w:rPr>
              <w:t>6868,887</w:t>
            </w:r>
            <w:r w:rsidRPr="006038FA">
              <w:rPr>
                <w:sz w:val="28"/>
                <w:szCs w:val="28"/>
              </w:rPr>
              <w:t xml:space="preserve"> тыс. рублей, в том числе:</w:t>
            </w:r>
          </w:p>
          <w:p w:rsidR="00C968E4" w:rsidRPr="006038FA" w:rsidRDefault="00C968E4" w:rsidP="00F2190B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C968E4" w:rsidRPr="006038FA" w:rsidRDefault="00C968E4" w:rsidP="00F2190B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C968E4" w:rsidRPr="006038FA" w:rsidRDefault="00C968E4" w:rsidP="00F2190B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>2022 год – 2036,4 тыс. руб., в том числе средства областного бюджета – 794,196 руб.;</w:t>
            </w:r>
          </w:p>
          <w:p w:rsidR="00C968E4" w:rsidRPr="006038FA" w:rsidRDefault="00C968E4" w:rsidP="00F2190B">
            <w:pPr>
              <w:pStyle w:val="NoSpacing"/>
              <w:jc w:val="both"/>
              <w:rPr>
                <w:sz w:val="28"/>
                <w:szCs w:val="28"/>
              </w:rPr>
            </w:pPr>
            <w:r w:rsidRPr="006038F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2314,032</w:t>
            </w:r>
            <w:r w:rsidRPr="006038FA">
              <w:rPr>
                <w:sz w:val="28"/>
                <w:szCs w:val="28"/>
              </w:rPr>
              <w:t xml:space="preserve"> тыс. руб., в том числе средства областного бюджета 786,771 руб.;</w:t>
            </w:r>
          </w:p>
          <w:p w:rsidR="00C968E4" w:rsidRPr="006038FA" w:rsidRDefault="00C968E4" w:rsidP="00F2190B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руб.;</w:t>
            </w:r>
          </w:p>
          <w:p w:rsidR="00C968E4" w:rsidRPr="008C3851" w:rsidRDefault="00C968E4" w:rsidP="00F219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Pr="006038FA">
              <w:rPr>
                <w:sz w:val="28"/>
                <w:szCs w:val="28"/>
              </w:rPr>
              <w:t xml:space="preserve"> - 0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8E4" w:rsidRPr="008C3851" w:rsidTr="00CD7521">
        <w:trPr>
          <w:jc w:val="center"/>
        </w:trPr>
        <w:tc>
          <w:tcPr>
            <w:tcW w:w="9639" w:type="dxa"/>
            <w:gridSpan w:val="2"/>
          </w:tcPr>
          <w:p w:rsidR="00C968E4" w:rsidRPr="008C3851" w:rsidRDefault="00C968E4" w:rsidP="00F2190B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Постановления Администрации Солнцевского района Курской области от 19.05.2023 №422)</w:t>
            </w:r>
          </w:p>
        </w:tc>
      </w:tr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472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общий контроль за реализацией Подпрограммы осуществляется Главой Солнцевского района Курской области</w:t>
            </w:r>
          </w:p>
        </w:tc>
      </w:tr>
      <w:tr w:rsidR="00C968E4" w:rsidRPr="008C3851" w:rsidTr="00F2190B">
        <w:trPr>
          <w:jc w:val="center"/>
        </w:trPr>
        <w:tc>
          <w:tcPr>
            <w:tcW w:w="3167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Ожидаемые конечные результаты реализации Подпрограммы и показатели эффективности её реализации </w:t>
            </w:r>
          </w:p>
        </w:tc>
        <w:tc>
          <w:tcPr>
            <w:tcW w:w="6472" w:type="dxa"/>
          </w:tcPr>
          <w:p w:rsidR="00C968E4" w:rsidRPr="008C3851" w:rsidRDefault="00C968E4" w:rsidP="008C3851">
            <w:pPr>
              <w:pStyle w:val="NoSpacing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сохранение доли детей, получивших услугу по оздоровлению и отдыху на базе стационарных учреждений</w:t>
            </w:r>
          </w:p>
        </w:tc>
      </w:tr>
    </w:tbl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настоящее время особенно актуальным становится вопрос повышения качества оздоровления и отдыха детей и, соответственно, удовлетворенности населения услугами по организации оздоровления и отдыха детей, преимущественно в санаторно-курортных организациях и загородных оздоровительных лагерях.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Система оздоровления и отдыха детей в Солнцевском районе Курской области имеет ряд особенностей.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настоящее время создана система координации в сфере оздоровления и отдыха через работу межведомственной комиссии. Межведомственная комиссия является постоянно действующей.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Полномочия субъектов Российской Федерации и органов местного самоуправления в сфере оздоровления и отдыха детей определяются Федеральными законами «Об основных гарантиях прав ребенка в Российской Федерации»,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 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целях реализации указанных Федеральных законов Правительством Российской Федерации принят ряд нормативных правовых актов, регулирующих порядок и механизм использования средств федерального бюджета, а также определяющих основные задачи в сфере детского отдыха.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В Солнцевском районе приняты нормативные правовые акты, предусматривающие финансирование мероприятий по организации оздоровления и отдыха детей. 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Организация оздоровления и отдыха детей в Солнцевском районе Курской области осуществляется круглогодично. 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Динамика оздоровления и отдыха детей Солнцевского района Курской области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Для сохранения и развития существующей системы детского оздоровления и отдыха, повышения удовлетворенности населения услугами по организации оздоровления и отдыха детей, необходимо разработать и реализовать меры по организации оздоровления и отдыха детей Солнцевского района Курской области, развитию специализированных видов отдыха, обеспечить нормативное правовое, кадровое и информационно-методическое сопровождение оздоровления и отдыха детей Солнцевского района Курской области.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Требуется совершенствование форм и содержания отдыха детей, оказания преимущественной поддержки в отдыхе и оздоровлении детям и подросткам, оказавшимся в трудной жизненной ситуации, а также развитие специализированных видов отдыха.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По состоянию на 1 января 2022 года в Солнцевском районе</w:t>
      </w:r>
      <w:r>
        <w:rPr>
          <w:sz w:val="28"/>
          <w:szCs w:val="28"/>
        </w:rPr>
        <w:t xml:space="preserve"> Курской области</w:t>
      </w:r>
      <w:r w:rsidRPr="008C3851">
        <w:rPr>
          <w:sz w:val="28"/>
          <w:szCs w:val="28"/>
        </w:rPr>
        <w:t xml:space="preserve"> проживает 1719 ребенок в возрасте от 7 до 18 лет.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течение последних 10 лет ежегодно регистрируется рост заболеваемости детей. Одной из причин ухудшения детского здоровья является недостаточная эффективность профилактических и коррекционных мероприятий, направленных на сохранение и укрепление здоровья детей и подростков. В этой связи дети и подростки в первоочередном порядке нуждаются в адресной государственной поддержке и предоставлении услуг по отдыху и оздоровлению.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Необходимо отметить, что в случае развития ситуации, когда меры, направленные на развитие системы оздоровления и отдыха детей в Солнцевском</w:t>
      </w:r>
      <w:r>
        <w:rPr>
          <w:sz w:val="28"/>
          <w:szCs w:val="28"/>
        </w:rPr>
        <w:t xml:space="preserve"> районе Курской области</w:t>
      </w:r>
      <w:r w:rsidRPr="008C3851">
        <w:rPr>
          <w:sz w:val="28"/>
          <w:szCs w:val="28"/>
        </w:rPr>
        <w:t>, не будут предприняты, уменьшится охват детей организованными формами оздоровления и отдыха, а, следовательно, снизится доля населения, удовлетворенного организацией оздоровления и отдыха детей.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Социальная значимость поставленных проблем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2. Основные цели и задачи Подпрограммы, сроки и этапы реализации, целевые индикаторы и показатели, характеризующие эффективность реализации Подпрограммы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Основной целью Подпрограммы является создание условий, направленных на развитие системы оздоровления и отдыха детей Солнцевского района. 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Для достижения этой цели необходимо решить следующие задачи: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организация оздоровления и отдыха детей Солнцевского района Курской области;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развитие специализированных видов отдыха детей;</w:t>
      </w:r>
    </w:p>
    <w:p w:rsidR="00C968E4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6</w:t>
      </w:r>
      <w:r w:rsidRPr="008C3851">
        <w:rPr>
          <w:sz w:val="28"/>
          <w:szCs w:val="28"/>
        </w:rPr>
        <w:t xml:space="preserve"> лет. Ее выполнение будет осуществляться</w:t>
      </w:r>
      <w:r>
        <w:rPr>
          <w:sz w:val="28"/>
          <w:szCs w:val="28"/>
        </w:rPr>
        <w:t xml:space="preserve"> в один этап в течение 2020-2025</w:t>
      </w:r>
      <w:r w:rsidRPr="008C3851">
        <w:rPr>
          <w:sz w:val="28"/>
          <w:szCs w:val="28"/>
        </w:rPr>
        <w:t xml:space="preserve"> годов, что позволит обеспечить непрерывность решения поставленных задач.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доля возрастной категории от 7 до 17 лет включительно,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удельный вес детей, охваченных всеми формами оздоровления и отдыха к общему числу детей от 7 до 17 лет включительно;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доля участников, специализированных (профильных) смен к общему количеству детей, отдохнувших в загородных лагерях.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3. Перечень программных мероприятий, сроки их реализации и объемы финансирования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Перечень подпрограммных мероприятий со сроками их реализации и объемами финансирования приведен в приложении к настоящей Подпрограмме.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4. Ресурсное обеспечение Подпрограммы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Финансирование подпрограммных мероприятий предусмотрено осуществлять за счет средств муниципального бюджета.</w:t>
      </w:r>
    </w:p>
    <w:p w:rsidR="00C968E4" w:rsidRPr="006038FA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Общие затраты муниципального бюджета на реализацию мероприятий Подпрограммы в </w:t>
      </w:r>
      <w:r>
        <w:rPr>
          <w:bCs/>
          <w:sz w:val="28"/>
          <w:szCs w:val="28"/>
        </w:rPr>
        <w:t>2020 по 2025 гг. составит</w:t>
      </w:r>
      <w:r w:rsidRPr="006038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6868,887</w:t>
      </w:r>
      <w:r w:rsidRPr="006038FA">
        <w:rPr>
          <w:bCs/>
          <w:sz w:val="28"/>
          <w:szCs w:val="28"/>
        </w:rPr>
        <w:t xml:space="preserve"> тыс. рублей </w:t>
      </w:r>
      <w:r w:rsidRPr="006038FA">
        <w:rPr>
          <w:sz w:val="28"/>
          <w:szCs w:val="28"/>
        </w:rPr>
        <w:t>за счет средств муниципального района «Солнцевский район» Курской области, в том числе по годам:</w:t>
      </w:r>
    </w:p>
    <w:p w:rsidR="00C968E4" w:rsidRPr="006038FA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2020 год – 1179,495 тыс. руб., в том числе средства областного бюджета 455,353 тыс. руб.;</w:t>
      </w:r>
    </w:p>
    <w:p w:rsidR="00C968E4" w:rsidRPr="006038FA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2021 год – 1338,960 тыс. руб., в том числе средства областного бюджета 522,194 тыс. руб.;</w:t>
      </w:r>
    </w:p>
    <w:p w:rsidR="00C968E4" w:rsidRPr="006038FA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2036,4</w:t>
      </w:r>
      <w:r w:rsidRPr="006038FA">
        <w:rPr>
          <w:sz w:val="28"/>
          <w:szCs w:val="28"/>
        </w:rPr>
        <w:t xml:space="preserve"> тыс. руб., в том числе средства областного бюджета 794,196 тыс. руб.;</w:t>
      </w:r>
    </w:p>
    <w:p w:rsidR="00C968E4" w:rsidRPr="006038FA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2314,032</w:t>
      </w:r>
      <w:r w:rsidRPr="006038FA">
        <w:rPr>
          <w:sz w:val="28"/>
          <w:szCs w:val="28"/>
        </w:rPr>
        <w:t xml:space="preserve">  тыс. руб., в том числе </w:t>
      </w:r>
      <w:r>
        <w:rPr>
          <w:sz w:val="28"/>
          <w:szCs w:val="28"/>
        </w:rPr>
        <w:t>средства</w:t>
      </w:r>
      <w:r w:rsidRPr="006038FA">
        <w:rPr>
          <w:sz w:val="28"/>
          <w:szCs w:val="28"/>
        </w:rPr>
        <w:t xml:space="preserve"> областного бюджета 786,771 тыс. руб.;</w:t>
      </w:r>
    </w:p>
    <w:p w:rsidR="00C968E4" w:rsidRPr="006038FA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2024 год – 0 тыс. руб.;</w:t>
      </w:r>
    </w:p>
    <w:p w:rsidR="00C968E4" w:rsidRDefault="00C968E4" w:rsidP="00F2190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 тыс. руб</w:t>
      </w:r>
      <w:r w:rsidRPr="008C3851">
        <w:rPr>
          <w:sz w:val="28"/>
          <w:szCs w:val="28"/>
        </w:rPr>
        <w:t>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ходе реализации Подпрограммы отдельные ее мероприятия будут уточняться, а объемы их финансирования – корректироваться с учетом утвержденных расходов муниципального бюджета.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5. Механизм реализации программы, включающий в себя механизм управления Подпрограммой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Координацию деятельности по реализации Подпрограммы осуществляет отдел культуры Администрации Солнцевского района Курской области, МКУ «Отдел культуры» Солнцевского района.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С учетом реализации подпрограммных мероприятий отдел культуры Администрации Солнцевского района </w:t>
      </w:r>
      <w:r>
        <w:rPr>
          <w:sz w:val="28"/>
          <w:szCs w:val="28"/>
        </w:rPr>
        <w:t xml:space="preserve">Курской области </w:t>
      </w:r>
      <w:r w:rsidRPr="008C3851">
        <w:rPr>
          <w:sz w:val="28"/>
          <w:szCs w:val="28"/>
        </w:rPr>
        <w:t>уточняет объемы необходимых средств для их финансирования в очередном году и представляет эти сведения с обоснованием в финансовое управление Солнцевского района для формирования бюджетной заявки.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Исполнитель Подпрограммы является МКУ «Отдел культуры» Солнцевского района, отдел культуры Администрации Солнцевского района Курской области.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Исполнитель Подпрограммы обеспечивает организационное, методическое и информационное обеспечение мероприятий, разрабатывает необходимые для проведения мероприятий нормативные правовые документы (положения, приказы, и т.д.).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 (планов, смет на исполнение программных мероприятий).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6. Оценка социально-экономической эффективности Подпрограммы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Экономическая эффективность, результативность, социально-экономические последствия Подпрограммы в большинстве своем зависят от степени достижения целевых показателей.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целом, в результате выполнения Подпрограммы в Солнцевском районе Курской области должны появиться возможности и благоприятные условия для развития системы оздоровления и отдыха детей.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Реализация мероприятий Подпрограммы приведет к улучшению качества услуг по организации оздоровления и отдыха детей, повышению удовлетворенности населения Солнцевского района данными видами услуг, что является значимым социальным результатом.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Экономический эффект Подпрограммы будет достигнут за счет роста потребления населением Солнцевского района Курской области услуг по организации оздоровления и отдыха детей.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7. Контроль за ходом реализации Подпрограммы</w:t>
      </w:r>
    </w:p>
    <w:p w:rsidR="00C968E4" w:rsidRPr="008C3851" w:rsidRDefault="00C968E4" w:rsidP="008C3851">
      <w:pPr>
        <w:pStyle w:val="NoSpacing"/>
        <w:jc w:val="center"/>
        <w:rPr>
          <w:sz w:val="28"/>
          <w:szCs w:val="28"/>
        </w:rPr>
      </w:pP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Солнцевского района, информацию о выполнении мероприятий, согласно приложению.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предоставляет в комитет по делам молодежи и туризму Курской области отчет о ходе выполнения мероприятий Подпрограммы и эффективности использования финансовых средств. Комитет по делам молодежи и туризму Курской области направляет информацию в правительство Курской области, Правительство Курской области направляет соответствующую информацию Губернатору Курской области и в Курскую областную Думу.</w:t>
      </w:r>
    </w:p>
    <w:p w:rsidR="00C968E4" w:rsidRPr="008C3851" w:rsidRDefault="00C968E4" w:rsidP="008C3851">
      <w:pPr>
        <w:pStyle w:val="NoSpacing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Итоги работы ежегодно публикуются в средствах массовой информации.</w:t>
      </w:r>
    </w:p>
    <w:p w:rsidR="00C968E4" w:rsidRPr="008C3851" w:rsidRDefault="00C968E4" w:rsidP="008C3851">
      <w:pPr>
        <w:pStyle w:val="NoSpacing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</w:pPr>
    </w:p>
    <w:p w:rsidR="00C968E4" w:rsidRDefault="00C968E4" w:rsidP="003F7618">
      <w:pPr>
        <w:pStyle w:val="NoSpacing"/>
        <w:jc w:val="both"/>
        <w:rPr>
          <w:sz w:val="28"/>
          <w:szCs w:val="28"/>
        </w:rPr>
        <w:sectPr w:rsidR="00C968E4" w:rsidSect="008C385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C968E4" w:rsidRPr="008C3851" w:rsidRDefault="00C968E4" w:rsidP="008C3851">
      <w:pPr>
        <w:pStyle w:val="NoSpacing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Приложение № 1</w:t>
      </w:r>
    </w:p>
    <w:p w:rsidR="00C968E4" w:rsidRPr="00E55996" w:rsidRDefault="00C968E4" w:rsidP="00F2190B">
      <w:pPr>
        <w:pStyle w:val="NoSpacing"/>
        <w:ind w:left="822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к подпрограмме 4. «Оздоровление и отдых детей»</w:t>
      </w:r>
    </w:p>
    <w:p w:rsidR="00C968E4" w:rsidRPr="00E55996" w:rsidRDefault="00C968E4" w:rsidP="00F2190B">
      <w:pPr>
        <w:pStyle w:val="NoSpacing"/>
        <w:ind w:left="822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муниципальной программы Солнцевского района</w:t>
      </w:r>
    </w:p>
    <w:p w:rsidR="00C968E4" w:rsidRPr="00E55996" w:rsidRDefault="00C968E4" w:rsidP="00F2190B">
      <w:pPr>
        <w:pStyle w:val="NoSpacing"/>
        <w:ind w:left="822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Курской области «Повышение эффективности</w:t>
      </w:r>
    </w:p>
    <w:p w:rsidR="00C968E4" w:rsidRPr="00E55996" w:rsidRDefault="00C968E4" w:rsidP="00F2190B">
      <w:pPr>
        <w:pStyle w:val="NoSpacing"/>
        <w:ind w:left="822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работы с молодежью, организация отдыха и</w:t>
      </w:r>
    </w:p>
    <w:p w:rsidR="00C968E4" w:rsidRPr="00E55996" w:rsidRDefault="00C968E4" w:rsidP="00F2190B">
      <w:pPr>
        <w:pStyle w:val="NoSpacing"/>
        <w:ind w:left="822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оздоровления детей, развитие физической</w:t>
      </w:r>
    </w:p>
    <w:p w:rsidR="00C968E4" w:rsidRPr="00E55996" w:rsidRDefault="00C968E4" w:rsidP="00F2190B">
      <w:pPr>
        <w:pStyle w:val="NoSpacing"/>
        <w:ind w:left="8222"/>
        <w:jc w:val="center"/>
        <w:rPr>
          <w:bCs/>
          <w:sz w:val="28"/>
          <w:szCs w:val="28"/>
        </w:rPr>
      </w:pPr>
      <w:r w:rsidRPr="00E55996">
        <w:rPr>
          <w:sz w:val="28"/>
          <w:szCs w:val="28"/>
        </w:rPr>
        <w:t xml:space="preserve">культуры и спорта в </w:t>
      </w:r>
      <w:r w:rsidRPr="00E55996">
        <w:rPr>
          <w:bCs/>
          <w:sz w:val="28"/>
          <w:szCs w:val="28"/>
        </w:rPr>
        <w:t>Солнцевском районе</w:t>
      </w:r>
    </w:p>
    <w:p w:rsidR="00C968E4" w:rsidRDefault="00C968E4" w:rsidP="00F2190B">
      <w:pPr>
        <w:pStyle w:val="NoSpacing"/>
        <w:ind w:left="8222"/>
        <w:jc w:val="center"/>
        <w:rPr>
          <w:b/>
          <w:bCs/>
          <w:sz w:val="28"/>
          <w:szCs w:val="28"/>
        </w:rPr>
      </w:pPr>
      <w:r w:rsidRPr="00E55996">
        <w:rPr>
          <w:bCs/>
          <w:sz w:val="28"/>
          <w:szCs w:val="28"/>
        </w:rPr>
        <w:t>Курской области</w:t>
      </w:r>
      <w:r w:rsidRPr="00E55996">
        <w:rPr>
          <w:b/>
          <w:bCs/>
          <w:sz w:val="28"/>
          <w:szCs w:val="28"/>
        </w:rPr>
        <w:t>»</w:t>
      </w:r>
    </w:p>
    <w:p w:rsidR="00C968E4" w:rsidRPr="00E55996" w:rsidRDefault="00C968E4" w:rsidP="00F2190B">
      <w:pPr>
        <w:pStyle w:val="NoSpacing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E55996" w:rsidRDefault="00C968E4" w:rsidP="00F2190B">
      <w:pPr>
        <w:pStyle w:val="NoSpacing"/>
        <w:ind w:left="8222"/>
        <w:jc w:val="center"/>
        <w:rPr>
          <w:bCs/>
          <w:sz w:val="28"/>
          <w:szCs w:val="28"/>
        </w:rPr>
      </w:pPr>
    </w:p>
    <w:p w:rsidR="00C968E4" w:rsidRPr="00E55996" w:rsidRDefault="00C968E4" w:rsidP="00F2190B">
      <w:pPr>
        <w:pStyle w:val="NoSpacing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Перечень мероприятий подпрограммы 4. «Оздоровление и отдых детей»</w:t>
      </w:r>
    </w:p>
    <w:p w:rsidR="00C968E4" w:rsidRPr="00E55996" w:rsidRDefault="00C968E4" w:rsidP="00F2190B">
      <w:pPr>
        <w:pStyle w:val="NoSpacing"/>
        <w:jc w:val="center"/>
        <w:rPr>
          <w:sz w:val="28"/>
          <w:szCs w:val="28"/>
        </w:rPr>
      </w:pP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164"/>
        <w:gridCol w:w="1975"/>
        <w:gridCol w:w="1429"/>
        <w:gridCol w:w="1417"/>
        <w:gridCol w:w="993"/>
        <w:gridCol w:w="1134"/>
        <w:gridCol w:w="923"/>
        <w:gridCol w:w="780"/>
        <w:gridCol w:w="915"/>
        <w:gridCol w:w="809"/>
        <w:gridCol w:w="1892"/>
      </w:tblGrid>
      <w:tr w:rsidR="00C968E4" w:rsidRPr="00E11664" w:rsidTr="005B0635">
        <w:trPr>
          <w:jc w:val="center"/>
        </w:trPr>
        <w:tc>
          <w:tcPr>
            <w:tcW w:w="614" w:type="dxa"/>
            <w:vMerge w:val="restart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 xml:space="preserve">№ </w:t>
            </w:r>
            <w:r w:rsidRPr="00E11664">
              <w:t>п/п</w:t>
            </w:r>
          </w:p>
        </w:tc>
        <w:tc>
          <w:tcPr>
            <w:tcW w:w="2164" w:type="dxa"/>
            <w:vMerge w:val="restart"/>
          </w:tcPr>
          <w:p w:rsidR="00C968E4" w:rsidRPr="00E11664" w:rsidRDefault="00C968E4" w:rsidP="005B0635">
            <w:pPr>
              <w:pStyle w:val="NoSpacing"/>
              <w:rPr>
                <w:bCs/>
                <w:iCs/>
              </w:rPr>
            </w:pPr>
            <w:r w:rsidRPr="00E11664"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1975" w:type="dxa"/>
            <w:vMerge w:val="restart"/>
          </w:tcPr>
          <w:p w:rsidR="00C968E4" w:rsidRPr="00E11664" w:rsidRDefault="00C968E4" w:rsidP="005B0635">
            <w:pPr>
              <w:pStyle w:val="NoSpacing"/>
              <w:rPr>
                <w:bCs/>
                <w:iCs/>
              </w:rPr>
            </w:pPr>
            <w:r w:rsidRPr="00E11664">
              <w:rPr>
                <w:bCs/>
                <w:iCs/>
              </w:rPr>
              <w:t>Исполнители</w:t>
            </w:r>
          </w:p>
        </w:tc>
        <w:tc>
          <w:tcPr>
            <w:tcW w:w="1429" w:type="dxa"/>
            <w:vMerge w:val="restart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2020-2025 гг.</w:t>
            </w: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Всего</w:t>
            </w:r>
          </w:p>
        </w:tc>
        <w:tc>
          <w:tcPr>
            <w:tcW w:w="5554" w:type="dxa"/>
            <w:gridSpan w:val="6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Объем финансирования, в том числе:</w:t>
            </w:r>
          </w:p>
        </w:tc>
        <w:tc>
          <w:tcPr>
            <w:tcW w:w="1892" w:type="dxa"/>
            <w:vMerge w:val="restart"/>
          </w:tcPr>
          <w:p w:rsidR="00C968E4" w:rsidRPr="00E11664" w:rsidRDefault="00C968E4" w:rsidP="005B0635">
            <w:pPr>
              <w:pStyle w:val="NoSpacing"/>
            </w:pPr>
            <w:r w:rsidRPr="00E11664">
              <w:rPr>
                <w:bCs/>
                <w:iCs/>
              </w:rPr>
              <w:t>Ожидаемые результаты</w:t>
            </w:r>
          </w:p>
        </w:tc>
      </w:tr>
      <w:tr w:rsidR="00C968E4" w:rsidRPr="00E11664" w:rsidTr="005B0635">
        <w:trPr>
          <w:jc w:val="center"/>
        </w:trPr>
        <w:tc>
          <w:tcPr>
            <w:tcW w:w="614" w:type="dxa"/>
            <w:vMerge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/>
          </w:tcPr>
          <w:p w:rsidR="00C968E4" w:rsidRPr="00E11664" w:rsidRDefault="00C968E4" w:rsidP="005B0635">
            <w:pPr>
              <w:pStyle w:val="NoSpacing"/>
              <w:rPr>
                <w:bCs/>
                <w:iCs/>
              </w:rPr>
            </w:pPr>
          </w:p>
        </w:tc>
        <w:tc>
          <w:tcPr>
            <w:tcW w:w="1975" w:type="dxa"/>
            <w:vMerge/>
          </w:tcPr>
          <w:p w:rsidR="00C968E4" w:rsidRPr="00E11664" w:rsidRDefault="00C968E4" w:rsidP="005B0635">
            <w:pPr>
              <w:pStyle w:val="NoSpacing"/>
              <w:rPr>
                <w:bCs/>
                <w:iCs/>
              </w:rPr>
            </w:pPr>
          </w:p>
        </w:tc>
        <w:tc>
          <w:tcPr>
            <w:tcW w:w="1429" w:type="dxa"/>
            <w:vMerge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</w:tcPr>
          <w:p w:rsidR="00C968E4" w:rsidRPr="00E11664" w:rsidRDefault="00C968E4" w:rsidP="005B0635">
            <w:pPr>
              <w:pStyle w:val="NoSpacing"/>
              <w:jc w:val="center"/>
            </w:pP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2020 г.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2021 г.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2022 г.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</w:rPr>
            </w:pPr>
            <w:r w:rsidRPr="00E11664">
              <w:rPr>
                <w:bCs/>
              </w:rPr>
              <w:t>2023 г.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</w:pPr>
            <w:r>
              <w:t>2024г.</w:t>
            </w: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2025 г.</w:t>
            </w:r>
          </w:p>
        </w:tc>
        <w:tc>
          <w:tcPr>
            <w:tcW w:w="1892" w:type="dxa"/>
            <w:vMerge/>
          </w:tcPr>
          <w:p w:rsidR="00C968E4" w:rsidRPr="00E11664" w:rsidRDefault="00C968E4" w:rsidP="005B0635">
            <w:pPr>
              <w:pStyle w:val="NoSpacing"/>
            </w:pPr>
          </w:p>
        </w:tc>
      </w:tr>
      <w:tr w:rsidR="00C968E4" w:rsidRPr="00E11664" w:rsidTr="005B0635">
        <w:trPr>
          <w:jc w:val="center"/>
        </w:trPr>
        <w:tc>
          <w:tcPr>
            <w:tcW w:w="15045" w:type="dxa"/>
            <w:gridSpan w:val="12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Мероприятия районного уровня</w:t>
            </w:r>
          </w:p>
        </w:tc>
      </w:tr>
      <w:tr w:rsidR="00C968E4" w:rsidRPr="00E11664" w:rsidTr="005B0635">
        <w:trPr>
          <w:jc w:val="center"/>
        </w:trPr>
        <w:tc>
          <w:tcPr>
            <w:tcW w:w="614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1.</w:t>
            </w:r>
          </w:p>
        </w:tc>
        <w:tc>
          <w:tcPr>
            <w:tcW w:w="2164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Организация оздоровления и отдыха детей в загородных оздоровительных лагерях и лагерях с дневным пребыванием, расположенных на территории Солнцевского района Курской области</w:t>
            </w:r>
          </w:p>
        </w:tc>
        <w:tc>
          <w:tcPr>
            <w:tcW w:w="1975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МКУ «Отдел культуры» Солнцевского района, отдел культуры Администрации Солнцевского района Курской области, управление социального обеспечения населения Администрации Солнцевского района Курской области,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КДН и ЗП Администрации Солнцевского района Курской области</w:t>
            </w:r>
          </w:p>
        </w:tc>
        <w:tc>
          <w:tcPr>
            <w:tcW w:w="1429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2020-2025 годы</w:t>
            </w:r>
          </w:p>
        </w:tc>
        <w:tc>
          <w:tcPr>
            <w:tcW w:w="1417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4903,898</w:t>
            </w: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1179,495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1338,960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2036,400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160,0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892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доля оздоровленных детей в загородных оздоровительных лагерях от числа детей муниципального образования от 7 до 18 лет (не менее 3%);</w:t>
            </w:r>
          </w:p>
          <w:p w:rsidR="00C968E4" w:rsidRPr="00E11664" w:rsidRDefault="00C968E4" w:rsidP="005B0635">
            <w:pPr>
              <w:pStyle w:val="NoSpacing"/>
            </w:pPr>
            <w:r w:rsidRPr="00E11664">
              <w:t>доля оздоровленных детей в лагерях с дневным пребыванием детей от численности детей муниципального образования от 7 до 15 лет (не менее 20%)</w:t>
            </w:r>
          </w:p>
        </w:tc>
      </w:tr>
      <w:tr w:rsidR="00C968E4" w:rsidRPr="00E11664" w:rsidTr="005B0635">
        <w:trPr>
          <w:jc w:val="center"/>
        </w:trPr>
        <w:tc>
          <w:tcPr>
            <w:tcW w:w="61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2.</w:t>
            </w:r>
          </w:p>
        </w:tc>
        <w:tc>
          <w:tcPr>
            <w:tcW w:w="2164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</w:t>
            </w:r>
          </w:p>
        </w:tc>
        <w:tc>
          <w:tcPr>
            <w:tcW w:w="1975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429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2020-2025 годы</w:t>
            </w:r>
          </w:p>
        </w:tc>
        <w:tc>
          <w:tcPr>
            <w:tcW w:w="1417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</w:tr>
      <w:tr w:rsidR="00C968E4" w:rsidRPr="00E11664" w:rsidTr="005B0635">
        <w:trPr>
          <w:jc w:val="center"/>
        </w:trPr>
        <w:tc>
          <w:tcPr>
            <w:tcW w:w="614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3.</w:t>
            </w:r>
          </w:p>
        </w:tc>
        <w:tc>
          <w:tcPr>
            <w:tcW w:w="2164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Организация восстановительно-оздоровительных мероприятий, экспедиций, походов, слетов, сборов, соревнований с участием детей и подростков Курской области</w:t>
            </w:r>
          </w:p>
        </w:tc>
        <w:tc>
          <w:tcPr>
            <w:tcW w:w="1975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МКУ «Отдел культуры» Солнцевского района, отдел культуры Администрации Солнцевского района Курской области, управление социального обеспечения Администрации Солнцевского района Курской области,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КДН и ЗП Администрации Солнцевского района Курской области</w:t>
            </w:r>
          </w:p>
        </w:tc>
        <w:tc>
          <w:tcPr>
            <w:tcW w:w="1429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2020-2025 годы</w:t>
            </w:r>
          </w:p>
        </w:tc>
        <w:tc>
          <w:tcPr>
            <w:tcW w:w="1417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Проведение мероприятий с участием детей</w:t>
            </w:r>
          </w:p>
        </w:tc>
      </w:tr>
      <w:tr w:rsidR="00C968E4" w:rsidRPr="00E11664" w:rsidTr="005B0635">
        <w:trPr>
          <w:jc w:val="center"/>
        </w:trPr>
        <w:tc>
          <w:tcPr>
            <w:tcW w:w="614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4.</w:t>
            </w:r>
          </w:p>
        </w:tc>
        <w:tc>
          <w:tcPr>
            <w:tcW w:w="2164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Обеспечение работы районной межведомственной комиссии по организации оздоровления, отдыха и занятости детей и подростков</w:t>
            </w:r>
          </w:p>
        </w:tc>
        <w:tc>
          <w:tcPr>
            <w:tcW w:w="1975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429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2020-2025 годы</w:t>
            </w:r>
          </w:p>
        </w:tc>
        <w:tc>
          <w:tcPr>
            <w:tcW w:w="1417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</w:rPr>
            </w:pPr>
            <w:r w:rsidRPr="00E11664">
              <w:rPr>
                <w:bCs/>
              </w:rPr>
              <w:t>-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C968E4" w:rsidRPr="00E11664" w:rsidRDefault="00C968E4" w:rsidP="005B0635">
            <w:pPr>
              <w:pStyle w:val="NoSpacing"/>
            </w:pPr>
            <w:r w:rsidRPr="00E11664">
              <w:rPr>
                <w:bCs/>
              </w:rPr>
              <w:t>Обеспечение работы комиссии</w:t>
            </w:r>
          </w:p>
        </w:tc>
      </w:tr>
      <w:tr w:rsidR="00C968E4" w:rsidRPr="00E11664" w:rsidTr="005B0635">
        <w:trPr>
          <w:jc w:val="center"/>
        </w:trPr>
        <w:tc>
          <w:tcPr>
            <w:tcW w:w="614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5.</w:t>
            </w:r>
          </w:p>
        </w:tc>
        <w:tc>
          <w:tcPr>
            <w:tcW w:w="2164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Участие в областных выставках, 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</w:t>
            </w:r>
          </w:p>
        </w:tc>
        <w:tc>
          <w:tcPr>
            <w:tcW w:w="1975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429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2020-2025 годы</w:t>
            </w:r>
          </w:p>
        </w:tc>
        <w:tc>
          <w:tcPr>
            <w:tcW w:w="1417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-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C968E4" w:rsidRPr="00E11664" w:rsidRDefault="00C968E4" w:rsidP="005B0635">
            <w:pPr>
              <w:pStyle w:val="NoSpacing"/>
            </w:pPr>
            <w:r w:rsidRPr="00E11664">
              <w:t>Участие в мероприятиях в сфере оздоровления и отдыха детей</w:t>
            </w:r>
          </w:p>
        </w:tc>
      </w:tr>
      <w:tr w:rsidR="00C968E4" w:rsidRPr="00E11664" w:rsidTr="005B0635">
        <w:trPr>
          <w:jc w:val="center"/>
        </w:trPr>
        <w:tc>
          <w:tcPr>
            <w:tcW w:w="4753" w:type="dxa"/>
            <w:gridSpan w:val="3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Всего по программе, в том числе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за счет средств бюджета муниципального района «Солнцевский район»</w:t>
            </w:r>
          </w:p>
        </w:tc>
        <w:tc>
          <w:tcPr>
            <w:tcW w:w="1429" w:type="dxa"/>
          </w:tcPr>
          <w:p w:rsidR="00C968E4" w:rsidRPr="00E11664" w:rsidRDefault="00C968E4" w:rsidP="005B0635">
            <w:pPr>
              <w:pStyle w:val="NoSpacing"/>
              <w:jc w:val="center"/>
              <w:rPr>
                <w:bCs/>
                <w:iCs/>
              </w:rPr>
            </w:pPr>
            <w:r w:rsidRPr="00E11664">
              <w:rPr>
                <w:bCs/>
                <w:iCs/>
              </w:rPr>
              <w:t>2020-2025 годы</w:t>
            </w:r>
          </w:p>
        </w:tc>
        <w:tc>
          <w:tcPr>
            <w:tcW w:w="1417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4903,898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2783,112</w:t>
            </w:r>
          </w:p>
        </w:tc>
        <w:tc>
          <w:tcPr>
            <w:tcW w:w="99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1179,495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724,142</w:t>
            </w:r>
          </w:p>
        </w:tc>
        <w:tc>
          <w:tcPr>
            <w:tcW w:w="1134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1338,960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816,766</w:t>
            </w:r>
          </w:p>
        </w:tc>
        <w:tc>
          <w:tcPr>
            <w:tcW w:w="923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2036,400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1242,204</w:t>
            </w:r>
          </w:p>
        </w:tc>
        <w:tc>
          <w:tcPr>
            <w:tcW w:w="780" w:type="dxa"/>
          </w:tcPr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160,0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</w:p>
          <w:p w:rsidR="00C968E4" w:rsidRPr="00E11664" w:rsidRDefault="00C968E4" w:rsidP="005B0635">
            <w:pPr>
              <w:pStyle w:val="NoSpacing"/>
              <w:jc w:val="center"/>
            </w:pPr>
            <w:r w:rsidRPr="00E11664">
              <w:t>0</w:t>
            </w:r>
          </w:p>
        </w:tc>
        <w:tc>
          <w:tcPr>
            <w:tcW w:w="915" w:type="dxa"/>
          </w:tcPr>
          <w:p w:rsidR="00C968E4" w:rsidRPr="00E11664" w:rsidRDefault="00C968E4" w:rsidP="005B0635">
            <w:pPr>
              <w:pStyle w:val="NoSpacing"/>
            </w:pPr>
            <w:r>
              <w:t>0</w:t>
            </w:r>
          </w:p>
          <w:p w:rsidR="00C968E4" w:rsidRPr="00E11664" w:rsidRDefault="00C968E4" w:rsidP="005B0635">
            <w:pPr>
              <w:pStyle w:val="NoSpacing"/>
              <w:jc w:val="center"/>
            </w:pPr>
          </w:p>
        </w:tc>
        <w:tc>
          <w:tcPr>
            <w:tcW w:w="809" w:type="dxa"/>
          </w:tcPr>
          <w:p w:rsidR="00C968E4" w:rsidRPr="00E11664" w:rsidRDefault="00C968E4" w:rsidP="005B0635">
            <w:pPr>
              <w:pStyle w:val="NoSpacing"/>
              <w:jc w:val="center"/>
            </w:pPr>
            <w:r>
              <w:t>0</w:t>
            </w:r>
          </w:p>
          <w:p w:rsidR="00C968E4" w:rsidRPr="00E11664" w:rsidRDefault="00C968E4" w:rsidP="005B0635">
            <w:pPr>
              <w:pStyle w:val="NoSpacing"/>
            </w:pPr>
          </w:p>
        </w:tc>
        <w:tc>
          <w:tcPr>
            <w:tcW w:w="1892" w:type="dxa"/>
          </w:tcPr>
          <w:p w:rsidR="00C968E4" w:rsidRPr="00E11664" w:rsidRDefault="00C968E4" w:rsidP="005B0635">
            <w:pPr>
              <w:pStyle w:val="NoSpacing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Приложение № 1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к муниципальной программе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Солнцевского района Курской области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«Повышение эффективности работы с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молодежью, организация отдыха и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оздоровления детей, развитие физической</w:t>
      </w:r>
    </w:p>
    <w:p w:rsidR="00C968E4" w:rsidRPr="00E55996" w:rsidRDefault="00C968E4" w:rsidP="00F2190B">
      <w:pPr>
        <w:pStyle w:val="NoSpacing"/>
        <w:ind w:left="9072"/>
        <w:jc w:val="center"/>
        <w:rPr>
          <w:bCs/>
          <w:sz w:val="28"/>
          <w:szCs w:val="28"/>
        </w:rPr>
      </w:pPr>
      <w:r w:rsidRPr="00E55996">
        <w:rPr>
          <w:sz w:val="28"/>
          <w:szCs w:val="28"/>
        </w:rPr>
        <w:t xml:space="preserve">культуры и спорта в </w:t>
      </w:r>
      <w:r w:rsidRPr="00E55996">
        <w:rPr>
          <w:bCs/>
          <w:sz w:val="28"/>
          <w:szCs w:val="28"/>
        </w:rPr>
        <w:t>Солнцевском районе</w:t>
      </w:r>
    </w:p>
    <w:p w:rsidR="00C968E4" w:rsidRDefault="00C968E4" w:rsidP="00F2190B">
      <w:pPr>
        <w:pStyle w:val="NoSpacing"/>
        <w:ind w:left="9072"/>
        <w:jc w:val="center"/>
        <w:rPr>
          <w:b/>
          <w:bCs/>
          <w:sz w:val="28"/>
          <w:szCs w:val="28"/>
        </w:rPr>
      </w:pPr>
      <w:r w:rsidRPr="00E55996">
        <w:rPr>
          <w:bCs/>
          <w:sz w:val="28"/>
          <w:szCs w:val="28"/>
        </w:rPr>
        <w:t>Курской области</w:t>
      </w:r>
      <w:r w:rsidRPr="00E55996">
        <w:rPr>
          <w:b/>
          <w:bCs/>
          <w:sz w:val="28"/>
          <w:szCs w:val="28"/>
        </w:rPr>
        <w:t>»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E55996" w:rsidRDefault="00C968E4" w:rsidP="00F2190B">
      <w:pPr>
        <w:pStyle w:val="NoSpacing"/>
        <w:ind w:left="9072"/>
        <w:jc w:val="center"/>
        <w:rPr>
          <w:bCs/>
          <w:sz w:val="28"/>
          <w:szCs w:val="28"/>
        </w:rPr>
      </w:pPr>
    </w:p>
    <w:p w:rsidR="00C968E4" w:rsidRPr="00E55996" w:rsidRDefault="00C968E4" w:rsidP="00F2190B">
      <w:pPr>
        <w:pStyle w:val="NoSpacing"/>
        <w:jc w:val="center"/>
        <w:rPr>
          <w:bCs/>
          <w:sz w:val="28"/>
          <w:szCs w:val="28"/>
          <w:lang w:val="de-DE"/>
        </w:rPr>
      </w:pPr>
      <w:r w:rsidRPr="00E55996">
        <w:rPr>
          <w:bCs/>
          <w:sz w:val="28"/>
          <w:szCs w:val="28"/>
        </w:rPr>
        <w:t xml:space="preserve">Сведения о показателях (индикаторах) муниципальной программы </w:t>
      </w:r>
      <w:r w:rsidRPr="00E55996">
        <w:rPr>
          <w:sz w:val="28"/>
          <w:szCs w:val="28"/>
        </w:rPr>
        <w:t>Солнцевского</w:t>
      </w:r>
      <w:r w:rsidRPr="00E55996">
        <w:rPr>
          <w:bCs/>
          <w:sz w:val="28"/>
          <w:szCs w:val="28"/>
        </w:rPr>
        <w:t xml:space="preserve"> района Курской области </w:t>
      </w:r>
      <w:r w:rsidRPr="00E55996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</w:t>
      </w:r>
      <w:r w:rsidRPr="00E55996">
        <w:rPr>
          <w:bCs/>
          <w:sz w:val="28"/>
          <w:szCs w:val="28"/>
        </w:rPr>
        <w:t>Солнцевском районе Курской области»</w:t>
      </w:r>
    </w:p>
    <w:p w:rsidR="00C968E4" w:rsidRPr="00E55996" w:rsidRDefault="00C968E4" w:rsidP="00F2190B">
      <w:pPr>
        <w:pStyle w:val="NoSpacing"/>
        <w:jc w:val="center"/>
        <w:rPr>
          <w:bCs/>
          <w:sz w:val="28"/>
          <w:szCs w:val="28"/>
        </w:rPr>
      </w:pPr>
    </w:p>
    <w:tbl>
      <w:tblPr>
        <w:tblW w:w="14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16"/>
        <w:gridCol w:w="7011"/>
        <w:gridCol w:w="1717"/>
        <w:gridCol w:w="968"/>
        <w:gridCol w:w="1080"/>
        <w:gridCol w:w="765"/>
        <w:gridCol w:w="990"/>
        <w:gridCol w:w="780"/>
        <w:gridCol w:w="814"/>
      </w:tblGrid>
      <w:tr w:rsidR="00C968E4" w:rsidRPr="00D261CA" w:rsidTr="005B0635">
        <w:trPr>
          <w:jc w:val="center"/>
        </w:trPr>
        <w:tc>
          <w:tcPr>
            <w:tcW w:w="716" w:type="dxa"/>
            <w:vMerge w:val="restart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 xml:space="preserve">№ </w:t>
            </w:r>
            <w:r w:rsidRPr="00D261CA">
              <w:t>п/п</w:t>
            </w:r>
          </w:p>
        </w:tc>
        <w:tc>
          <w:tcPr>
            <w:tcW w:w="7011" w:type="dxa"/>
            <w:vMerge w:val="restart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Наименование показателя (индикатора)</w:t>
            </w:r>
          </w:p>
        </w:tc>
        <w:tc>
          <w:tcPr>
            <w:tcW w:w="1717" w:type="dxa"/>
            <w:vMerge w:val="restart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Ед. измерения</w:t>
            </w:r>
          </w:p>
        </w:tc>
        <w:tc>
          <w:tcPr>
            <w:tcW w:w="5397" w:type="dxa"/>
            <w:gridSpan w:val="6"/>
          </w:tcPr>
          <w:p w:rsidR="00C968E4" w:rsidRPr="00D261CA" w:rsidRDefault="00C968E4" w:rsidP="005B0635">
            <w:pPr>
              <w:pStyle w:val="NoSpacing"/>
              <w:jc w:val="center"/>
              <w:rPr>
                <w:bCs/>
              </w:rPr>
            </w:pPr>
            <w:r w:rsidRPr="00D261CA">
              <w:rPr>
                <w:bCs/>
              </w:rPr>
              <w:t>Значения показателей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  <w:vMerge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</w:p>
        </w:tc>
        <w:tc>
          <w:tcPr>
            <w:tcW w:w="7011" w:type="dxa"/>
            <w:vMerge/>
          </w:tcPr>
          <w:p w:rsidR="00C968E4" w:rsidRPr="00D261CA" w:rsidRDefault="00C968E4" w:rsidP="005B0635">
            <w:pPr>
              <w:pStyle w:val="NoSpacing"/>
              <w:jc w:val="center"/>
            </w:pPr>
          </w:p>
        </w:tc>
        <w:tc>
          <w:tcPr>
            <w:tcW w:w="1717" w:type="dxa"/>
            <w:vMerge/>
          </w:tcPr>
          <w:p w:rsidR="00C968E4" w:rsidRPr="00D261CA" w:rsidRDefault="00C968E4" w:rsidP="005B0635">
            <w:pPr>
              <w:pStyle w:val="NoSpacing"/>
              <w:jc w:val="center"/>
            </w:pP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rPr>
                <w:lang w:val="de-DE"/>
              </w:rPr>
              <w:t>20</w:t>
            </w:r>
            <w:r w:rsidRPr="00D261CA">
              <w:t>20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rPr>
                <w:lang w:val="de-DE"/>
              </w:rPr>
              <w:t>20</w:t>
            </w:r>
            <w:r w:rsidRPr="00D261CA">
              <w:t>21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rPr>
                <w:lang w:val="de-DE"/>
              </w:rPr>
              <w:t>20</w:t>
            </w:r>
            <w:r w:rsidRPr="00D261CA">
              <w:t>22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2023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</w:pPr>
            <w:r>
              <w:t>2024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2025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1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2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3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4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5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6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7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9</w:t>
            </w:r>
          </w:p>
        </w:tc>
      </w:tr>
      <w:tr w:rsidR="00C968E4" w:rsidRPr="00D261CA" w:rsidTr="005B0635">
        <w:trPr>
          <w:jc w:val="center"/>
        </w:trPr>
        <w:tc>
          <w:tcPr>
            <w:tcW w:w="14841" w:type="dxa"/>
            <w:gridSpan w:val="9"/>
          </w:tcPr>
          <w:p w:rsidR="00C968E4" w:rsidRPr="00D261CA" w:rsidRDefault="00C968E4" w:rsidP="005B0635">
            <w:pPr>
              <w:pStyle w:val="NoSpacing"/>
              <w:jc w:val="center"/>
              <w:rPr>
                <w:bCs/>
              </w:rPr>
            </w:pPr>
            <w:r w:rsidRPr="00D261CA">
              <w:rPr>
                <w:bCs/>
              </w:rPr>
              <w:t>Муниципальная программа</w:t>
            </w:r>
            <w:r w:rsidRPr="00D261CA">
              <w:t xml:space="preserve"> Солнцевского</w:t>
            </w:r>
            <w:r w:rsidRPr="00D261CA">
              <w:rPr>
                <w:bCs/>
              </w:rPr>
              <w:t xml:space="preserve"> района Курской области </w:t>
            </w:r>
            <w:r w:rsidRPr="00D261CA">
              <w:t xml:space="preserve">«Повышение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D261CA">
              <w:rPr>
                <w:bCs/>
              </w:rPr>
              <w:t>Солнцевском районе Курской области»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rPr>
                <w:lang w:val="de-DE"/>
              </w:rPr>
              <w:t>1</w:t>
            </w:r>
            <w:r w:rsidRPr="00D261CA">
              <w:t>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>удельный вес численности молодых людей в возрасте от 14 до 3</w:t>
            </w:r>
            <w:r w:rsidRPr="00D261CA">
              <w:t>5</w:t>
            </w:r>
            <w:r w:rsidRPr="00D261CA">
              <w:rPr>
                <w:lang w:val="de-DE"/>
              </w:rPr>
              <w:t xml:space="preserve"> лет, </w:t>
            </w:r>
            <w:r w:rsidRPr="00D261CA">
              <w:t xml:space="preserve">участвующих в деятельности молодежных общественных объединений, </w:t>
            </w:r>
            <w:r w:rsidRPr="00D261CA">
              <w:rPr>
                <w:lang w:val="de-DE"/>
              </w:rPr>
              <w:t>в общей численности молодых людей от 14 до 3</w:t>
            </w:r>
            <w:r w:rsidRPr="00D261CA">
              <w:t>5</w:t>
            </w:r>
            <w:r w:rsidRPr="00D261CA">
              <w:rPr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20,5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22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23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23,5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</w:pPr>
            <w:r>
              <w:t>23,5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</w:pPr>
            <w:r>
              <w:t>23,5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</w:pPr>
            <w:r w:rsidRPr="00D261CA">
              <w:t>доля лиц, систематически занимающихся физической культурой и спортом, в общей численности населения Солнцевского района Курской области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45,8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48,4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48,6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48,8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48,8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48,8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3.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16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16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16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16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16</w:t>
            </w:r>
          </w:p>
        </w:tc>
      </w:tr>
      <w:tr w:rsidR="00C968E4" w:rsidRPr="00D261CA" w:rsidTr="005B0635">
        <w:trPr>
          <w:jc w:val="center"/>
        </w:trPr>
        <w:tc>
          <w:tcPr>
            <w:tcW w:w="14841" w:type="dxa"/>
            <w:gridSpan w:val="9"/>
          </w:tcPr>
          <w:p w:rsidR="00C968E4" w:rsidRPr="00D261CA" w:rsidRDefault="00C968E4" w:rsidP="005B0635">
            <w:pPr>
              <w:pStyle w:val="NoSpacing"/>
              <w:jc w:val="center"/>
              <w:rPr>
                <w:bCs/>
              </w:rPr>
            </w:pPr>
            <w:r w:rsidRPr="00D261CA">
              <w:rPr>
                <w:bCs/>
              </w:rPr>
              <w:t>Подпрограмма 1 «Управление муниципальной программой и обеспечение условий реализации муниципальной программы»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</w:pPr>
            <w:r w:rsidRPr="00D261CA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45,2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45,7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45,9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46,1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</w:pPr>
            <w:r>
              <w:t>46,1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46,1</w:t>
            </w:r>
          </w:p>
        </w:tc>
      </w:tr>
      <w:tr w:rsidR="00C968E4" w:rsidRPr="00D261CA" w:rsidTr="005B0635">
        <w:trPr>
          <w:jc w:val="center"/>
        </w:trPr>
        <w:tc>
          <w:tcPr>
            <w:tcW w:w="14841" w:type="dxa"/>
            <w:gridSpan w:val="9"/>
          </w:tcPr>
          <w:p w:rsidR="00C968E4" w:rsidRPr="00D261CA" w:rsidRDefault="00C968E4" w:rsidP="005B0635">
            <w:pPr>
              <w:pStyle w:val="NoSpacing"/>
              <w:jc w:val="center"/>
              <w:rPr>
                <w:bCs/>
              </w:rPr>
            </w:pPr>
            <w:r w:rsidRPr="00D261CA">
              <w:rPr>
                <w:bCs/>
              </w:rPr>
              <w:t xml:space="preserve">Подпрограмма 2 </w:t>
            </w:r>
            <w:r w:rsidRPr="00D261CA">
              <w:t>«Повышение эффективности реализации молодежной политики»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5.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>удельный вес численности молодых людей в возрасте от 14 до 3</w:t>
            </w:r>
            <w:r w:rsidRPr="00D261CA">
              <w:t>5</w:t>
            </w:r>
            <w:r w:rsidRPr="00D261CA">
              <w:rPr>
                <w:lang w:val="de-DE"/>
              </w:rPr>
              <w:t xml:space="preserve"> лет, принимающих участие в добровольческой деятельности, в общей численности молодежи </w:t>
            </w:r>
            <w:r w:rsidRPr="00D261CA">
              <w:t xml:space="preserve">Солнцевского района </w:t>
            </w:r>
            <w:r w:rsidRPr="00D261CA">
              <w:rPr>
                <w:lang w:val="de-DE"/>
              </w:rPr>
              <w:t>Курской области в возрасте от 14 до 3</w:t>
            </w:r>
            <w:r w:rsidRPr="00D261CA">
              <w:t>5</w:t>
            </w:r>
            <w:r w:rsidRPr="00D261CA">
              <w:rPr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12,3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13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13,4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13,7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</w:pPr>
            <w:r>
              <w:t>13,7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</w:pPr>
            <w:r>
              <w:t>13,7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6.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>удельный вес численности молодых людей в возрасте от 14 до 3</w:t>
            </w:r>
            <w:r w:rsidRPr="00D261CA">
              <w:t>5</w:t>
            </w:r>
            <w:r w:rsidRPr="00D261CA">
              <w:rPr>
                <w:lang w:val="de-DE"/>
              </w:rPr>
              <w:t xml:space="preserve"> лет, участвующих в деятельности патриотических объединений, клубов в общем количестве молодежи</w:t>
            </w:r>
            <w:r w:rsidRPr="00D261CA">
              <w:t xml:space="preserve"> Солнцевского района </w:t>
            </w:r>
            <w:r w:rsidRPr="00D261CA">
              <w:rPr>
                <w:lang w:val="de-DE"/>
              </w:rPr>
              <w:t>Курской области в возрасте от 14 до 3</w:t>
            </w:r>
            <w:r w:rsidRPr="00D261CA">
              <w:t>5</w:t>
            </w:r>
            <w:r w:rsidRPr="00D261CA">
              <w:rPr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9,5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11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11,3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11,5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11,5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11,5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7.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</w:pPr>
            <w:r w:rsidRPr="00D261CA">
              <w:rPr>
                <w:lang w:val="de-DE"/>
              </w:rPr>
              <w:t xml:space="preserve">удельный вес численности молодых людей в возрасте от 14 до 30 лет, </w:t>
            </w:r>
            <w:r w:rsidRPr="00D261CA">
              <w:t>вовлечённых в реализуемые органами местного самоуправления проекты и программы в сфере поддержки талантливой молодёжи, общей численности молодежи Солнцевского района Курской области в возрасте от 14 до 35 лет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20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22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22,5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23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23</w:t>
            </w:r>
          </w:p>
        </w:tc>
      </w:tr>
      <w:tr w:rsidR="00C968E4" w:rsidRPr="00D261CA" w:rsidTr="005B0635">
        <w:trPr>
          <w:jc w:val="center"/>
        </w:trPr>
        <w:tc>
          <w:tcPr>
            <w:tcW w:w="14841" w:type="dxa"/>
            <w:gridSpan w:val="9"/>
          </w:tcPr>
          <w:p w:rsidR="00C968E4" w:rsidRPr="00D261CA" w:rsidRDefault="00C968E4" w:rsidP="005B0635">
            <w:pPr>
              <w:pStyle w:val="NoSpacing"/>
              <w:jc w:val="center"/>
              <w:rPr>
                <w:bCs/>
              </w:rPr>
            </w:pPr>
            <w:r w:rsidRPr="00D261CA">
              <w:rPr>
                <w:bCs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8.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 xml:space="preserve">доля работающих жителей </w:t>
            </w:r>
            <w:r w:rsidRPr="00D261CA">
              <w:t xml:space="preserve">Солнцевского </w:t>
            </w:r>
            <w:r w:rsidRPr="00D261CA">
              <w:rPr>
                <w:lang w:val="de-DE"/>
              </w:rPr>
              <w:t>района, систематически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5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7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8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9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9</w:t>
            </w:r>
          </w:p>
        </w:tc>
      </w:tr>
      <w:tr w:rsidR="00C968E4" w:rsidRPr="00D261CA" w:rsidTr="005B0635">
        <w:trPr>
          <w:jc w:val="center"/>
        </w:trPr>
        <w:tc>
          <w:tcPr>
            <w:tcW w:w="14841" w:type="dxa"/>
            <w:gridSpan w:val="9"/>
          </w:tcPr>
          <w:p w:rsidR="00C968E4" w:rsidRPr="00D261CA" w:rsidRDefault="00C968E4" w:rsidP="005B0635">
            <w:pPr>
              <w:pStyle w:val="NoSpacing"/>
              <w:jc w:val="center"/>
              <w:rPr>
                <w:bCs/>
              </w:rPr>
            </w:pPr>
            <w:r w:rsidRPr="00D261CA">
              <w:rPr>
                <w:bCs/>
              </w:rPr>
              <w:t>Подпрограмма 4 «Оздоровление и отдых детей»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9.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>Доля</w:t>
            </w:r>
            <w:r w:rsidRPr="00D261CA">
              <w:t xml:space="preserve"> детей,</w:t>
            </w:r>
            <w:r w:rsidRPr="00D261CA">
              <w:rPr>
                <w:lang w:val="de-DE"/>
              </w:rPr>
              <w:t xml:space="preserve"> оздоровленных в </w:t>
            </w:r>
            <w:r w:rsidRPr="00D261CA">
              <w:t xml:space="preserve">текущем году в </w:t>
            </w:r>
            <w:r w:rsidRPr="00D261CA">
              <w:rPr>
                <w:lang w:val="de-DE"/>
              </w:rPr>
              <w:t>загородных оздоровительных лагерях</w:t>
            </w:r>
            <w:r w:rsidRPr="00D261CA">
              <w:t xml:space="preserve">,в общей численности </w:t>
            </w:r>
            <w:r w:rsidRPr="00D261CA">
              <w:rPr>
                <w:lang w:val="de-DE"/>
              </w:rPr>
              <w:t xml:space="preserve"> детей </w:t>
            </w:r>
            <w:r w:rsidRPr="00D261CA">
              <w:t xml:space="preserve">в возрасте </w:t>
            </w:r>
            <w:r w:rsidRPr="00D261CA">
              <w:rPr>
                <w:lang w:val="de-DE"/>
              </w:rPr>
              <w:t xml:space="preserve">от </w:t>
            </w:r>
            <w:r w:rsidRPr="00D261CA">
              <w:t>7</w:t>
            </w:r>
            <w:r w:rsidRPr="00D261CA">
              <w:rPr>
                <w:lang w:val="de-DE"/>
              </w:rPr>
              <w:t xml:space="preserve"> до 18 лет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t>не менее 3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не менее 3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не менее 3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не менее 3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</w:pPr>
            <w:r>
              <w:t>не менее 3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</w:pPr>
            <w:r>
              <w:t>не менее 3</w:t>
            </w:r>
          </w:p>
        </w:tc>
      </w:tr>
      <w:tr w:rsidR="00C968E4" w:rsidRPr="00D261CA" w:rsidTr="005B0635">
        <w:trPr>
          <w:jc w:val="center"/>
        </w:trPr>
        <w:tc>
          <w:tcPr>
            <w:tcW w:w="716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10.</w:t>
            </w:r>
          </w:p>
        </w:tc>
        <w:tc>
          <w:tcPr>
            <w:tcW w:w="7011" w:type="dxa"/>
          </w:tcPr>
          <w:p w:rsidR="00C968E4" w:rsidRPr="00D261CA" w:rsidRDefault="00C968E4" w:rsidP="005B0635">
            <w:pPr>
              <w:pStyle w:val="NoSpacing"/>
              <w:rPr>
                <w:lang w:val="de-DE"/>
              </w:rPr>
            </w:pPr>
            <w:r w:rsidRPr="00D261CA">
              <w:rPr>
                <w:lang w:val="de-DE"/>
              </w:rPr>
              <w:t>Доля</w:t>
            </w:r>
            <w:r w:rsidRPr="00D261CA">
              <w:t xml:space="preserve"> детей, </w:t>
            </w:r>
            <w:r w:rsidRPr="00D261CA">
              <w:rPr>
                <w:lang w:val="de-DE"/>
              </w:rPr>
              <w:t xml:space="preserve"> оздоровленных </w:t>
            </w:r>
            <w:r w:rsidRPr="00D261CA">
              <w:t xml:space="preserve">текущем году </w:t>
            </w:r>
            <w:r w:rsidRPr="00D261CA">
              <w:rPr>
                <w:lang w:val="de-DE"/>
              </w:rPr>
              <w:t>в лагерях с дневным пребыванием</w:t>
            </w:r>
            <w:r w:rsidRPr="00D261CA">
              <w:t>, в общей</w:t>
            </w:r>
            <w:r w:rsidRPr="00D261CA">
              <w:rPr>
                <w:lang w:val="de-DE"/>
              </w:rPr>
              <w:t xml:space="preserve">  численности детей</w:t>
            </w:r>
            <w:r w:rsidRPr="00D261CA">
              <w:t xml:space="preserve"> в возрасте</w:t>
            </w:r>
            <w:r w:rsidRPr="00D261CA">
              <w:rPr>
                <w:lang w:val="de-DE"/>
              </w:rPr>
              <w:t xml:space="preserve"> от </w:t>
            </w:r>
            <w:r w:rsidRPr="00D261CA">
              <w:t>7</w:t>
            </w:r>
            <w:r w:rsidRPr="00D261CA">
              <w:rPr>
                <w:lang w:val="de-DE"/>
              </w:rPr>
              <w:t xml:space="preserve"> до 15 лет</w:t>
            </w:r>
          </w:p>
        </w:tc>
        <w:tc>
          <w:tcPr>
            <w:tcW w:w="1717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rPr>
                <w:lang w:val="de-DE"/>
              </w:rPr>
              <w:t>%</w:t>
            </w:r>
          </w:p>
        </w:tc>
        <w:tc>
          <w:tcPr>
            <w:tcW w:w="968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t>не менее 20</w:t>
            </w:r>
          </w:p>
        </w:tc>
        <w:tc>
          <w:tcPr>
            <w:tcW w:w="1080" w:type="dxa"/>
          </w:tcPr>
          <w:p w:rsidR="00C968E4" w:rsidRPr="00D261CA" w:rsidRDefault="00C968E4" w:rsidP="005B0635">
            <w:pPr>
              <w:pStyle w:val="NoSpacing"/>
              <w:jc w:val="center"/>
              <w:rPr>
                <w:lang w:val="de-DE"/>
              </w:rPr>
            </w:pPr>
            <w:r w:rsidRPr="00D261CA">
              <w:t>не менее 20</w:t>
            </w:r>
          </w:p>
        </w:tc>
        <w:tc>
          <w:tcPr>
            <w:tcW w:w="765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не менее 20</w:t>
            </w:r>
          </w:p>
        </w:tc>
        <w:tc>
          <w:tcPr>
            <w:tcW w:w="990" w:type="dxa"/>
          </w:tcPr>
          <w:p w:rsidR="00C968E4" w:rsidRPr="00D261CA" w:rsidRDefault="00C968E4" w:rsidP="005B0635">
            <w:pPr>
              <w:pStyle w:val="NoSpacing"/>
              <w:jc w:val="center"/>
            </w:pPr>
            <w:r w:rsidRPr="00D261CA">
              <w:t>не менее 20</w:t>
            </w:r>
          </w:p>
        </w:tc>
        <w:tc>
          <w:tcPr>
            <w:tcW w:w="780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не менее</w:t>
            </w:r>
          </w:p>
        </w:tc>
        <w:tc>
          <w:tcPr>
            <w:tcW w:w="814" w:type="dxa"/>
          </w:tcPr>
          <w:p w:rsidR="00C968E4" w:rsidRPr="00D261CA" w:rsidRDefault="00C968E4" w:rsidP="005B0635">
            <w:pPr>
              <w:pStyle w:val="NoSpacing"/>
              <w:jc w:val="center"/>
            </w:pPr>
            <w:r>
              <w:t>не менее 3</w:t>
            </w:r>
          </w:p>
        </w:tc>
      </w:tr>
    </w:tbl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ind w:left="9072"/>
        <w:jc w:val="center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Приложение № 2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к муниципальной программе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Солнцевского района Курской области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«Повышение эффективности работы с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молодежью, организация отдыха и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оздоровления детей, развитие физической</w:t>
      </w:r>
    </w:p>
    <w:p w:rsidR="00C968E4" w:rsidRPr="00E55996" w:rsidRDefault="00C968E4" w:rsidP="00F2190B">
      <w:pPr>
        <w:pStyle w:val="NoSpacing"/>
        <w:ind w:left="9072"/>
        <w:jc w:val="center"/>
        <w:rPr>
          <w:bCs/>
          <w:sz w:val="28"/>
          <w:szCs w:val="28"/>
        </w:rPr>
      </w:pPr>
      <w:r w:rsidRPr="00E55996">
        <w:rPr>
          <w:sz w:val="28"/>
          <w:szCs w:val="28"/>
        </w:rPr>
        <w:t xml:space="preserve">культуры и спорта в </w:t>
      </w:r>
      <w:r w:rsidRPr="00E55996">
        <w:rPr>
          <w:bCs/>
          <w:sz w:val="28"/>
          <w:szCs w:val="28"/>
        </w:rPr>
        <w:t>Солнцевском районе</w:t>
      </w:r>
    </w:p>
    <w:p w:rsidR="00C968E4" w:rsidRDefault="00C968E4" w:rsidP="00F2190B">
      <w:pPr>
        <w:pStyle w:val="NoSpacing"/>
        <w:ind w:left="9072"/>
        <w:jc w:val="center"/>
        <w:rPr>
          <w:b/>
          <w:bCs/>
          <w:sz w:val="28"/>
          <w:szCs w:val="28"/>
        </w:rPr>
      </w:pPr>
      <w:r w:rsidRPr="00E55996">
        <w:rPr>
          <w:bCs/>
          <w:sz w:val="28"/>
          <w:szCs w:val="28"/>
        </w:rPr>
        <w:t>Курской области</w:t>
      </w:r>
      <w:r w:rsidRPr="00E55996">
        <w:rPr>
          <w:b/>
          <w:bCs/>
          <w:sz w:val="28"/>
          <w:szCs w:val="28"/>
        </w:rPr>
        <w:t>»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E55996" w:rsidRDefault="00C968E4" w:rsidP="00F2190B">
      <w:pPr>
        <w:pStyle w:val="NoSpacing"/>
        <w:ind w:left="9072"/>
        <w:jc w:val="center"/>
        <w:rPr>
          <w:bCs/>
          <w:sz w:val="28"/>
          <w:szCs w:val="28"/>
        </w:rPr>
      </w:pPr>
    </w:p>
    <w:p w:rsidR="00C968E4" w:rsidRPr="00E55996" w:rsidRDefault="00C968E4" w:rsidP="00F2190B">
      <w:pPr>
        <w:pStyle w:val="NoSpacing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за счёт средств бюджета муниципального района</w:t>
      </w:r>
    </w:p>
    <w:p w:rsidR="00C968E4" w:rsidRPr="00E55996" w:rsidRDefault="00C968E4" w:rsidP="00F2190B">
      <w:pPr>
        <w:pStyle w:val="NoSpacing"/>
        <w:jc w:val="center"/>
        <w:rPr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10"/>
        <w:gridCol w:w="1760"/>
        <w:gridCol w:w="992"/>
        <w:gridCol w:w="709"/>
        <w:gridCol w:w="1276"/>
        <w:gridCol w:w="764"/>
        <w:gridCol w:w="899"/>
        <w:gridCol w:w="851"/>
        <w:gridCol w:w="992"/>
        <w:gridCol w:w="798"/>
        <w:gridCol w:w="846"/>
        <w:gridCol w:w="706"/>
      </w:tblGrid>
      <w:tr w:rsidR="00C968E4" w:rsidRPr="00E55996" w:rsidTr="005B0635">
        <w:trPr>
          <w:jc w:val="center"/>
        </w:trPr>
        <w:tc>
          <w:tcPr>
            <w:tcW w:w="1980" w:type="dxa"/>
            <w:vMerge w:val="restart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Статус</w:t>
            </w:r>
          </w:p>
        </w:tc>
        <w:tc>
          <w:tcPr>
            <w:tcW w:w="2410" w:type="dxa"/>
            <w:vMerge w:val="restart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760" w:type="dxa"/>
            <w:vMerge w:val="restart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Ответственный исполнитель, соисполнители, участники</w:t>
            </w:r>
          </w:p>
        </w:tc>
        <w:tc>
          <w:tcPr>
            <w:tcW w:w="3741" w:type="dxa"/>
            <w:gridSpan w:val="4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Код бюджетной классификации</w:t>
            </w:r>
          </w:p>
        </w:tc>
        <w:tc>
          <w:tcPr>
            <w:tcW w:w="5092" w:type="dxa"/>
            <w:gridSpan w:val="6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Расходы (тыс. руб.), годы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  <w:vMerge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2410" w:type="dxa"/>
            <w:vMerge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760" w:type="dxa"/>
            <w:vMerge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ГРБС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РзПр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ЦСР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ВР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2021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2023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2024</w:t>
            </w:r>
          </w:p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2025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4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7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13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Муниципальная подпрограмма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«Управление муниципальной программой и обеспечение условий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08 1 00 00000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230,200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9690,337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10810,154,92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14172.477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10185,013,00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10606,293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Основное мероприятие «Обеспечение деятельности и выполнение функций муниципальных учреждений»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08 1 01 00000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230,200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9690,337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10810,154,92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14172</w:t>
            </w:r>
            <w:r w:rsidRPr="00E55996">
              <w:t>,</w:t>
            </w:r>
            <w:r w:rsidRPr="00E55996">
              <w:rPr>
                <w:lang w:val="en-US"/>
              </w:rPr>
              <w:t xml:space="preserve"> 477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10185,013,00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10606,293,00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01 С1401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230,200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9690,337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10810,154,92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14172,477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8160,248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10606,293,00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01 С1401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230,200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5336,627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6613,732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9786,310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8160,248,00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8160,248,00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01 С1401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2324,925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2010,171,92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2017,827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9702,62,00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9702,62,00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01 С1401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5,0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5,0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15000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9702,62,00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9702,62,00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Иные бюджетные ассигнования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1 01 С1401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2023,785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2181,246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2343,340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1054,503,00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1475,783,00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Муниципальная подпрограмма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08 2 00 00000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123,1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61,5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62,0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106</w:t>
            </w:r>
            <w:r w:rsidRPr="00E55996">
              <w:t>,00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Основное мероприятие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«Формирование условий для вовлечения молодежи в активную общественную деятельность»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08 2 01 00000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123,1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61,5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1060,00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0707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2 01 С1414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08201С1414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200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123,1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61,5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46,482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15,518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3990,00</w:t>
            </w:r>
          </w:p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/>
          <w:p w:rsidR="00C968E4" w:rsidRPr="00E55996" w:rsidRDefault="00C968E4" w:rsidP="005B0635">
            <w:r w:rsidRPr="00E55996">
              <w:t>6610,00</w:t>
            </w:r>
          </w:p>
          <w:p w:rsidR="00C968E4" w:rsidRPr="00E55996" w:rsidRDefault="00C968E4" w:rsidP="005B0635"/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Реализация мероприятий в сфере молодежной политики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2 01 С1414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123,1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61,5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62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trHeight w:val="2326"/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Муниципальная подпрограмма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«</w:t>
            </w:r>
            <w:r w:rsidRPr="00E55996">
              <w:rPr>
                <w:bCs/>
              </w:rPr>
              <w:t>Реализация муниципальной политики в сфере физической культуры и спорта»</w:t>
            </w:r>
            <w:r w:rsidRPr="00E55996"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11 02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08 3 00 00000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128805,792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165,290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2225,443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160,0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Основное мероприятие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rPr>
                <w:bCs/>
              </w:rPr>
              <w:t>«Обеспечение организации и проведения физкультурных и спортивных мероприятий»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11 02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08 3 01 00000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148,2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165,290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162,0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160,0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11 02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01 С1406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148,2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165,290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162,0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160,0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11 02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01 С1406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148,2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143,290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162,0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160,0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11 02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01 С1406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22,00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Мероприятия, направленные на создание условий для развития социальной и инженерной инфраструктуры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08 3 02 00000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128657,592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2063,443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08 3 02 11500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121335,713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Реализация проекта «Народный бюджет»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083021400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1216,374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Реализация проекта народный бюджет», Благоустройство спортивной площадки по ул. 2-я Пушкина в п. Солнцево Солнцевского района Курской области (2 этап)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0830214020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1216,374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0830214020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1216,374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Реализация проекта «Народный бюджет» за счет местного бюджета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08302</w:t>
            </w:r>
            <w:r w:rsidRPr="00E55996">
              <w:rPr>
                <w:lang w:val="en-US"/>
              </w:rPr>
              <w:t>S4000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810</w:t>
            </w:r>
            <w:r w:rsidRPr="00E55996">
              <w:t>,9</w:t>
            </w:r>
            <w:r w:rsidRPr="00E55996">
              <w:rPr>
                <w:lang w:val="en-US"/>
              </w:rPr>
              <w:t>16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Реализация проекта народный бюджет», Благоустройство спортивной площадки по ул. 2-я Пушкина в п. Солнцево Солнцевского района Курской области (2 этап)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08302</w:t>
            </w:r>
            <w:r w:rsidRPr="00E55996">
              <w:rPr>
                <w:lang w:val="en-US"/>
              </w:rPr>
              <w:t>S4020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rPr>
                <w:lang w:val="en-US"/>
              </w:rPr>
              <w:t>810</w:t>
            </w:r>
            <w:r w:rsidRPr="00E55996">
              <w:t>,916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08302</w:t>
            </w:r>
            <w:r w:rsidRPr="00E55996">
              <w:rPr>
                <w:lang w:val="en-US"/>
              </w:rPr>
              <w:t>S4020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200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810</w:t>
            </w:r>
            <w:r w:rsidRPr="00E55996">
              <w:t>,</w:t>
            </w:r>
            <w:r w:rsidRPr="00E55996">
              <w:rPr>
                <w:lang w:val="en-US"/>
              </w:rPr>
              <w:t>916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08 3 02 11500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400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121335,713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08302</w:t>
            </w:r>
            <w:r w:rsidRPr="00E55996">
              <w:rPr>
                <w:lang w:val="en-US"/>
              </w:rPr>
              <w:t xml:space="preserve"> S1500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6312,825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08302</w:t>
            </w:r>
            <w:r w:rsidRPr="00E55996">
              <w:rPr>
                <w:lang w:val="en-US"/>
              </w:rPr>
              <w:t xml:space="preserve"> S1500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400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6312,825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 xml:space="preserve">08 3 02 </w:t>
            </w:r>
            <w:r w:rsidRPr="00E55996">
              <w:rPr>
                <w:lang w:val="en-US"/>
              </w:rPr>
              <w:t>C1417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1</w:t>
            </w:r>
            <w:r w:rsidRPr="00E55996">
              <w:rPr>
                <w:lang w:val="en-US"/>
              </w:rPr>
              <w:t>009</w:t>
            </w:r>
            <w:r w:rsidRPr="00E55996">
              <w:t>,</w:t>
            </w:r>
            <w:r w:rsidRPr="00E55996">
              <w:rPr>
                <w:lang w:val="en-US"/>
              </w:rPr>
              <w:t>054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001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1102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 xml:space="preserve">08 3 02 </w:t>
            </w:r>
            <w:r w:rsidRPr="00E55996">
              <w:rPr>
                <w:lang w:val="en-US"/>
              </w:rPr>
              <w:t>C1417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400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1</w:t>
            </w:r>
            <w:r w:rsidRPr="00E55996">
              <w:rPr>
                <w:lang w:val="en-US"/>
              </w:rPr>
              <w:t>009</w:t>
            </w:r>
            <w:r w:rsidRPr="00E55996">
              <w:t>,</w:t>
            </w:r>
            <w:r w:rsidRPr="00E55996">
              <w:rPr>
                <w:lang w:val="en-US"/>
              </w:rPr>
              <w:t>054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Муниципальная подпрограмма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rPr>
                <w:lang w:val="en-US"/>
              </w:rPr>
              <w:t>08 4 0</w:t>
            </w:r>
            <w:r w:rsidRPr="00E55996">
              <w:t>000000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1179,495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1338,960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2036,40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2314,032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Основное мероприятие</w:t>
            </w: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 xml:space="preserve">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07 09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08 4 01 00000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1179,495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1338,960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2036,4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2314,032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07 09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08 4 01 1</w:t>
            </w:r>
            <w:r w:rsidRPr="00E55996">
              <w:rPr>
                <w:lang w:val="en-US"/>
              </w:rPr>
              <w:t>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714,017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522,194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794,196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786,771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07 09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 xml:space="preserve">08 4 01 </w:t>
            </w:r>
            <w:r w:rsidRPr="00E55996">
              <w:rPr>
                <w:lang w:val="en-US"/>
              </w:rPr>
              <w:t>S3540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661,500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816,766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407,004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1527,261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006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07 09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 xml:space="preserve">08 4 01 </w:t>
            </w:r>
            <w:r w:rsidRPr="00E55996">
              <w:rPr>
                <w:lang w:val="en-US"/>
              </w:rPr>
              <w:t>S3540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rPr>
                <w:lang w:val="en-US"/>
              </w:rPr>
              <w:t>3</w:t>
            </w:r>
            <w:r w:rsidRPr="00E55996">
              <w:t>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52</w:t>
            </w:r>
            <w:r w:rsidRPr="00E55996">
              <w:t>,</w:t>
            </w:r>
            <w:r w:rsidRPr="00E55996">
              <w:rPr>
                <w:lang w:val="en-US"/>
              </w:rPr>
              <w:t>517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595,378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635,181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0709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t>08401</w:t>
            </w:r>
            <w:r w:rsidRPr="00E55996">
              <w:rPr>
                <w:lang w:val="en-US"/>
              </w:rPr>
              <w:t>S3540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200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221,388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835.200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892,080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006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08 4 01 1</w:t>
            </w:r>
            <w:r w:rsidRPr="00E55996">
              <w:rPr>
                <w:lang w:val="en-US"/>
              </w:rPr>
              <w:t>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455,353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200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522,194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Мероприятия, связанные с организацией отдыха детей в каникулярное время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006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08 4 01 1</w:t>
            </w:r>
            <w:r w:rsidRPr="00E55996">
              <w:rPr>
                <w:lang w:val="en-US"/>
              </w:rPr>
              <w:t>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455,353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522,194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lang w:val="en-US"/>
              </w:rPr>
            </w:pPr>
            <w:r w:rsidRPr="00E55996">
              <w:rPr>
                <w:lang w:val="en-US"/>
              </w:rPr>
              <w:t>794</w:t>
            </w:r>
            <w:r w:rsidRPr="00E55996">
              <w:t>,</w:t>
            </w:r>
            <w:r w:rsidRPr="00E55996">
              <w:rPr>
                <w:lang w:val="en-US"/>
              </w:rPr>
              <w:t>196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Обеспечение мероприятий, связанных с организацией отдыха детей в каникулярное время за счет средств местного бюджета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006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4 01 С</w:t>
            </w:r>
            <w:r w:rsidRPr="00E55996">
              <w:rPr>
                <w:lang w:val="en-US"/>
              </w:rPr>
              <w:t>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10,125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  <w:tr w:rsidR="00C968E4" w:rsidRPr="00E55996" w:rsidTr="005B0635">
        <w:trPr>
          <w:jc w:val="center"/>
        </w:trPr>
        <w:tc>
          <w:tcPr>
            <w:tcW w:w="1980" w:type="dxa"/>
          </w:tcPr>
          <w:p w:rsidR="00C968E4" w:rsidRPr="00E55996" w:rsidRDefault="00C968E4" w:rsidP="005B0635">
            <w:pPr>
              <w:pStyle w:val="NoSpacing"/>
            </w:pPr>
          </w:p>
        </w:tc>
        <w:tc>
          <w:tcPr>
            <w:tcW w:w="241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C968E4" w:rsidRPr="00E55996" w:rsidRDefault="00C968E4" w:rsidP="005B0635">
            <w:pPr>
              <w:pStyle w:val="NoSpacing"/>
            </w:pPr>
            <w:r w:rsidRPr="00E55996"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006</w:t>
            </w:r>
          </w:p>
        </w:tc>
        <w:tc>
          <w:tcPr>
            <w:tcW w:w="70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07 07</w:t>
            </w:r>
          </w:p>
        </w:tc>
        <w:tc>
          <w:tcPr>
            <w:tcW w:w="1276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08 4 01 С</w:t>
            </w:r>
            <w:r w:rsidRPr="00E55996">
              <w:rPr>
                <w:lang w:val="en-US"/>
              </w:rPr>
              <w:t>3540</w:t>
            </w:r>
          </w:p>
        </w:tc>
        <w:tc>
          <w:tcPr>
            <w:tcW w:w="764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300</w:t>
            </w:r>
          </w:p>
        </w:tc>
        <w:tc>
          <w:tcPr>
            <w:tcW w:w="899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10,125</w:t>
            </w:r>
          </w:p>
        </w:tc>
        <w:tc>
          <w:tcPr>
            <w:tcW w:w="851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992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798" w:type="dxa"/>
          </w:tcPr>
          <w:p w:rsidR="00C968E4" w:rsidRPr="00E55996" w:rsidRDefault="00C968E4" w:rsidP="005B0635">
            <w:pPr>
              <w:pStyle w:val="NoSpacing"/>
              <w:jc w:val="center"/>
            </w:pPr>
            <w:r w:rsidRPr="00E55996">
              <w:t>0</w:t>
            </w:r>
          </w:p>
        </w:tc>
        <w:tc>
          <w:tcPr>
            <w:tcW w:w="84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68E4" w:rsidRPr="00E55996" w:rsidRDefault="00C968E4" w:rsidP="005B0635">
            <w:pPr>
              <w:pStyle w:val="NoSpacing"/>
              <w:jc w:val="center"/>
            </w:pPr>
            <w:r>
              <w:t>0</w:t>
            </w:r>
          </w:p>
        </w:tc>
      </w:tr>
    </w:tbl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Приложение № 3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к муниципальной программе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Солнцевского района Курской области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«Повышение эффективности работы с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молодежью, организация отдыха и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оздоровления детей, развитие физической</w:t>
      </w:r>
    </w:p>
    <w:p w:rsidR="00C968E4" w:rsidRPr="00E55996" w:rsidRDefault="00C968E4" w:rsidP="00F2190B">
      <w:pPr>
        <w:pStyle w:val="NoSpacing"/>
        <w:ind w:left="9072"/>
        <w:jc w:val="center"/>
        <w:rPr>
          <w:bCs/>
          <w:sz w:val="28"/>
          <w:szCs w:val="28"/>
        </w:rPr>
      </w:pPr>
      <w:r w:rsidRPr="00E55996">
        <w:rPr>
          <w:sz w:val="28"/>
          <w:szCs w:val="28"/>
        </w:rPr>
        <w:t xml:space="preserve">культуры и спорта в </w:t>
      </w:r>
      <w:r w:rsidRPr="00E55996">
        <w:rPr>
          <w:bCs/>
          <w:sz w:val="28"/>
          <w:szCs w:val="28"/>
        </w:rPr>
        <w:t>Солнцевском районе</w:t>
      </w:r>
    </w:p>
    <w:p w:rsidR="00C968E4" w:rsidRDefault="00C968E4" w:rsidP="00F2190B">
      <w:pPr>
        <w:pStyle w:val="NoSpacing"/>
        <w:ind w:left="9072"/>
        <w:jc w:val="center"/>
        <w:rPr>
          <w:b/>
          <w:bCs/>
          <w:sz w:val="28"/>
          <w:szCs w:val="28"/>
        </w:rPr>
      </w:pPr>
      <w:r w:rsidRPr="00E55996">
        <w:rPr>
          <w:bCs/>
          <w:sz w:val="28"/>
          <w:szCs w:val="28"/>
        </w:rPr>
        <w:t>Курской области</w:t>
      </w:r>
      <w:r w:rsidRPr="00E55996">
        <w:rPr>
          <w:b/>
          <w:bCs/>
          <w:sz w:val="28"/>
          <w:szCs w:val="28"/>
        </w:rPr>
        <w:t>»</w:t>
      </w:r>
    </w:p>
    <w:p w:rsidR="00C968E4" w:rsidRPr="00E55996" w:rsidRDefault="00C968E4" w:rsidP="00F2190B">
      <w:pPr>
        <w:pStyle w:val="NoSpacing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Солнцевского района Курской области от 19.05.2023 №422)</w:t>
      </w:r>
    </w:p>
    <w:p w:rsidR="00C968E4" w:rsidRPr="00E55996" w:rsidRDefault="00C968E4" w:rsidP="00F2190B">
      <w:pPr>
        <w:pStyle w:val="NoSpacing"/>
        <w:ind w:left="9072"/>
        <w:jc w:val="center"/>
        <w:rPr>
          <w:bCs/>
          <w:sz w:val="28"/>
          <w:szCs w:val="28"/>
        </w:rPr>
      </w:pPr>
    </w:p>
    <w:p w:rsidR="00C968E4" w:rsidRPr="00E55996" w:rsidRDefault="00C968E4" w:rsidP="00F2190B">
      <w:pPr>
        <w:pStyle w:val="NoSpacing"/>
        <w:jc w:val="center"/>
        <w:rPr>
          <w:sz w:val="28"/>
          <w:szCs w:val="28"/>
        </w:rPr>
      </w:pPr>
      <w:r w:rsidRPr="00E55996">
        <w:rPr>
          <w:sz w:val="28"/>
          <w:szCs w:val="28"/>
        </w:rPr>
        <w:t>Ресурсное обеспечение и прогнозная (справочная) оценка расходов бюджетов на реализацию целей муниципальной программы</w:t>
      </w:r>
    </w:p>
    <w:p w:rsidR="00C968E4" w:rsidRPr="00E55996" w:rsidRDefault="00C968E4" w:rsidP="00F2190B">
      <w:pPr>
        <w:pStyle w:val="NoSpacing"/>
        <w:jc w:val="center"/>
        <w:rPr>
          <w:sz w:val="28"/>
          <w:szCs w:val="28"/>
        </w:rPr>
      </w:pP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  <w:gridCol w:w="2114"/>
        <w:gridCol w:w="2219"/>
        <w:gridCol w:w="1546"/>
        <w:gridCol w:w="1546"/>
        <w:gridCol w:w="1406"/>
        <w:gridCol w:w="1406"/>
        <w:gridCol w:w="1406"/>
        <w:gridCol w:w="1406"/>
        <w:gridCol w:w="776"/>
      </w:tblGrid>
      <w:tr w:rsidR="00C968E4" w:rsidRPr="00E55996" w:rsidTr="00E6429B">
        <w:trPr>
          <w:jc w:val="center"/>
        </w:trPr>
        <w:tc>
          <w:tcPr>
            <w:tcW w:w="2149" w:type="dxa"/>
            <w:vMerge w:val="restart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219" w:type="dxa"/>
            <w:vMerge w:val="restart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9492" w:type="dxa"/>
            <w:gridSpan w:val="7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C968E4" w:rsidRPr="00E55996" w:rsidTr="00E6429B">
        <w:trPr>
          <w:jc w:val="center"/>
        </w:trPr>
        <w:tc>
          <w:tcPr>
            <w:tcW w:w="2149" w:type="dxa"/>
            <w:vMerge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492" w:type="dxa"/>
            <w:gridSpan w:val="7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В том числе по годам:</w:t>
            </w:r>
          </w:p>
        </w:tc>
      </w:tr>
      <w:tr w:rsidR="00C968E4" w:rsidRPr="00E55996" w:rsidTr="00E6429B">
        <w:trPr>
          <w:jc w:val="center"/>
        </w:trPr>
        <w:tc>
          <w:tcPr>
            <w:tcW w:w="2149" w:type="dxa"/>
            <w:vMerge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Всего</w:t>
            </w: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2020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2022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2023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C968E4" w:rsidRPr="00E55996" w:rsidTr="00E6429B">
        <w:trPr>
          <w:trHeight w:val="120"/>
          <w:jc w:val="center"/>
        </w:trPr>
        <w:tc>
          <w:tcPr>
            <w:tcW w:w="2149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C968E4" w:rsidRPr="00E55996" w:rsidTr="00E6429B">
        <w:trPr>
          <w:trHeight w:val="425"/>
          <w:jc w:val="center"/>
        </w:trPr>
        <w:tc>
          <w:tcPr>
            <w:tcW w:w="2149" w:type="dxa"/>
            <w:vMerge w:val="restart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      </w: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всего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168004,916</w:t>
            </w: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130338,587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14265,573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12108,761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11291,995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11291,995</w:t>
            </w: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68E4" w:rsidRPr="00E55996" w:rsidTr="00E6429B">
        <w:trPr>
          <w:jc w:val="center"/>
        </w:trPr>
        <w:tc>
          <w:tcPr>
            <w:tcW w:w="2149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12108,761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11291,995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11291,995</w:t>
            </w: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68E4" w:rsidRPr="00E55996" w:rsidTr="00E6429B">
        <w:trPr>
          <w:trHeight w:val="598"/>
          <w:jc w:val="center"/>
        </w:trPr>
        <w:tc>
          <w:tcPr>
            <w:tcW w:w="2149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968E4" w:rsidRPr="00E55996" w:rsidTr="00E6429B">
        <w:trPr>
          <w:trHeight w:val="120"/>
          <w:jc w:val="center"/>
        </w:trPr>
        <w:tc>
          <w:tcPr>
            <w:tcW w:w="214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114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35243,013</w:t>
            </w: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230,200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12699,823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11156,495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11156,495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11156,495</w:t>
            </w: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68E4" w:rsidRPr="00E55996" w:rsidTr="00E6429B">
        <w:trPr>
          <w:trHeight w:val="120"/>
          <w:jc w:val="center"/>
        </w:trPr>
        <w:tc>
          <w:tcPr>
            <w:tcW w:w="214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114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308,1</w:t>
            </w: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123,1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61,5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68E4" w:rsidRPr="00E55996" w:rsidTr="00E6429B">
        <w:trPr>
          <w:trHeight w:val="120"/>
          <w:jc w:val="center"/>
        </w:trPr>
        <w:tc>
          <w:tcPr>
            <w:tcW w:w="2149" w:type="dxa"/>
            <w:vMerge w:val="restart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114" w:type="dxa"/>
            <w:vMerge w:val="restart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968E4" w:rsidRPr="00E55996" w:rsidTr="00E6429B">
        <w:trPr>
          <w:trHeight w:val="120"/>
          <w:jc w:val="center"/>
        </w:trPr>
        <w:tc>
          <w:tcPr>
            <w:tcW w:w="2149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968E4" w:rsidRPr="00E55996" w:rsidRDefault="00C968E4" w:rsidP="005B0635">
            <w:pPr>
              <w:pStyle w:val="NoSpacing"/>
              <w:rPr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968E4" w:rsidRPr="00E55996" w:rsidTr="00E6429B">
        <w:trPr>
          <w:trHeight w:val="105"/>
          <w:jc w:val="center"/>
        </w:trPr>
        <w:tc>
          <w:tcPr>
            <w:tcW w:w="2149" w:type="dxa"/>
            <w:vMerge w:val="restart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114" w:type="dxa"/>
            <w:vMerge w:val="restart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«Оздоровление и отдых детей»</w:t>
            </w: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968E4" w:rsidRPr="00E55996" w:rsidTr="00E6429B">
        <w:trPr>
          <w:trHeight w:val="105"/>
          <w:jc w:val="center"/>
        </w:trPr>
        <w:tc>
          <w:tcPr>
            <w:tcW w:w="2149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C968E4" w:rsidRPr="00E55996" w:rsidRDefault="00C968E4" w:rsidP="005B0635">
            <w:pPr>
              <w:pStyle w:val="NoSpacing"/>
              <w:rPr>
                <w:sz w:val="28"/>
                <w:szCs w:val="28"/>
              </w:rPr>
            </w:pPr>
            <w:r w:rsidRPr="00E559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2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968E4" w:rsidRPr="00E55996" w:rsidRDefault="00C968E4" w:rsidP="005B063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C968E4" w:rsidRPr="00E55996" w:rsidRDefault="00C968E4" w:rsidP="00F2190B">
      <w:pPr>
        <w:pStyle w:val="NoSpacing"/>
        <w:jc w:val="both"/>
        <w:rPr>
          <w:sz w:val="28"/>
          <w:szCs w:val="28"/>
        </w:rPr>
      </w:pPr>
    </w:p>
    <w:p w:rsidR="00C968E4" w:rsidRDefault="00C968E4" w:rsidP="00F2190B">
      <w:pPr>
        <w:pStyle w:val="NoSpacing"/>
        <w:ind w:left="8222"/>
        <w:jc w:val="center"/>
      </w:pPr>
    </w:p>
    <w:sectPr w:rsidR="00C968E4" w:rsidSect="008C3851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E4" w:rsidRDefault="00C968E4" w:rsidP="00F571E0">
      <w:r>
        <w:separator/>
      </w:r>
    </w:p>
  </w:endnote>
  <w:endnote w:type="continuationSeparator" w:id="0">
    <w:p w:rsidR="00C968E4" w:rsidRDefault="00C968E4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E4" w:rsidRDefault="00C968E4" w:rsidP="00F571E0">
      <w:r>
        <w:separator/>
      </w:r>
    </w:p>
  </w:footnote>
  <w:footnote w:type="continuationSeparator" w:id="0">
    <w:p w:rsidR="00C968E4" w:rsidRDefault="00C968E4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AD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992A72"/>
    <w:multiLevelType w:val="hybridMultilevel"/>
    <w:tmpl w:val="CB52C4AA"/>
    <w:lvl w:ilvl="0" w:tplc="294EF320">
      <w:start w:val="1"/>
      <w:numFmt w:val="decimal"/>
      <w:lvlText w:val="%1)"/>
      <w:lvlJc w:val="left"/>
      <w:pPr>
        <w:tabs>
          <w:tab w:val="num" w:pos="1695"/>
        </w:tabs>
        <w:ind w:left="16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05914259"/>
    <w:multiLevelType w:val="hybridMultilevel"/>
    <w:tmpl w:val="6A3E26A6"/>
    <w:lvl w:ilvl="0" w:tplc="71B81656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4">
    <w:nsid w:val="093313A8"/>
    <w:multiLevelType w:val="multilevel"/>
    <w:tmpl w:val="C9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27A8D"/>
    <w:multiLevelType w:val="hybridMultilevel"/>
    <w:tmpl w:val="54966628"/>
    <w:lvl w:ilvl="0" w:tplc="4AE464D2">
      <w:start w:val="6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8603538"/>
    <w:multiLevelType w:val="multilevel"/>
    <w:tmpl w:val="BE0C70C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7">
    <w:nsid w:val="2FBB4917"/>
    <w:multiLevelType w:val="hybridMultilevel"/>
    <w:tmpl w:val="7C2040DC"/>
    <w:lvl w:ilvl="0" w:tplc="F3DE48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575AB5"/>
    <w:multiLevelType w:val="multilevel"/>
    <w:tmpl w:val="073AACE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  <w:color w:val="auto"/>
      </w:rPr>
    </w:lvl>
  </w:abstractNum>
  <w:abstractNum w:abstractNumId="9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14A55"/>
    <w:multiLevelType w:val="hybridMultilevel"/>
    <w:tmpl w:val="658C0B54"/>
    <w:lvl w:ilvl="0" w:tplc="DBA87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290B91"/>
    <w:multiLevelType w:val="hybridMultilevel"/>
    <w:tmpl w:val="3DECD552"/>
    <w:lvl w:ilvl="0" w:tplc="65BEAB4C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94F0F"/>
    <w:multiLevelType w:val="hybridMultilevel"/>
    <w:tmpl w:val="D7B621E4"/>
    <w:lvl w:ilvl="0" w:tplc="B2526AF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4">
    <w:nsid w:val="61746C7E"/>
    <w:multiLevelType w:val="hybridMultilevel"/>
    <w:tmpl w:val="F4C8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EE442E"/>
    <w:multiLevelType w:val="hybridMultilevel"/>
    <w:tmpl w:val="3D48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025182"/>
    <w:multiLevelType w:val="hybridMultilevel"/>
    <w:tmpl w:val="B5C6ED66"/>
    <w:lvl w:ilvl="0" w:tplc="4D60C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5"/>
  </w:num>
  <w:num w:numId="13">
    <w:abstractNumId w:val="9"/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1968"/>
    <w:rsid w:val="000C32BF"/>
    <w:rsid w:val="000C650F"/>
    <w:rsid w:val="000D2423"/>
    <w:rsid w:val="000E1435"/>
    <w:rsid w:val="000E28BC"/>
    <w:rsid w:val="000F6297"/>
    <w:rsid w:val="000F654D"/>
    <w:rsid w:val="001020DA"/>
    <w:rsid w:val="001040C7"/>
    <w:rsid w:val="00106E30"/>
    <w:rsid w:val="001118A7"/>
    <w:rsid w:val="00114E3D"/>
    <w:rsid w:val="0012301D"/>
    <w:rsid w:val="00123270"/>
    <w:rsid w:val="001306F4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101B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2C98"/>
    <w:rsid w:val="0022443D"/>
    <w:rsid w:val="002329DA"/>
    <w:rsid w:val="002348A4"/>
    <w:rsid w:val="00234A4F"/>
    <w:rsid w:val="00240C3E"/>
    <w:rsid w:val="00242A44"/>
    <w:rsid w:val="002448B2"/>
    <w:rsid w:val="002638A4"/>
    <w:rsid w:val="00270437"/>
    <w:rsid w:val="00274E2B"/>
    <w:rsid w:val="002775BF"/>
    <w:rsid w:val="0028265D"/>
    <w:rsid w:val="00283444"/>
    <w:rsid w:val="00293BCF"/>
    <w:rsid w:val="00293CCD"/>
    <w:rsid w:val="00294D48"/>
    <w:rsid w:val="00295AA1"/>
    <w:rsid w:val="002A2288"/>
    <w:rsid w:val="002A5014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2702"/>
    <w:rsid w:val="003441A9"/>
    <w:rsid w:val="00344EC1"/>
    <w:rsid w:val="00346A1B"/>
    <w:rsid w:val="00346AB8"/>
    <w:rsid w:val="0035220B"/>
    <w:rsid w:val="00356FFC"/>
    <w:rsid w:val="00363197"/>
    <w:rsid w:val="00363A63"/>
    <w:rsid w:val="00364E69"/>
    <w:rsid w:val="0036592F"/>
    <w:rsid w:val="003662E1"/>
    <w:rsid w:val="00372AFB"/>
    <w:rsid w:val="00394333"/>
    <w:rsid w:val="00395F5F"/>
    <w:rsid w:val="003B11F5"/>
    <w:rsid w:val="003D2976"/>
    <w:rsid w:val="003D3146"/>
    <w:rsid w:val="003E0640"/>
    <w:rsid w:val="003E1E4B"/>
    <w:rsid w:val="003E4C57"/>
    <w:rsid w:val="003E6911"/>
    <w:rsid w:val="003F0AEE"/>
    <w:rsid w:val="003F25B1"/>
    <w:rsid w:val="003F60B5"/>
    <w:rsid w:val="003F72B7"/>
    <w:rsid w:val="003F7618"/>
    <w:rsid w:val="0040458D"/>
    <w:rsid w:val="00412D37"/>
    <w:rsid w:val="00413DC3"/>
    <w:rsid w:val="00413E0D"/>
    <w:rsid w:val="0041654A"/>
    <w:rsid w:val="004256E4"/>
    <w:rsid w:val="00425A99"/>
    <w:rsid w:val="00435DCB"/>
    <w:rsid w:val="00437D44"/>
    <w:rsid w:val="00442E18"/>
    <w:rsid w:val="00445E5A"/>
    <w:rsid w:val="00447558"/>
    <w:rsid w:val="004507F8"/>
    <w:rsid w:val="00457C8F"/>
    <w:rsid w:val="00464759"/>
    <w:rsid w:val="00464D7D"/>
    <w:rsid w:val="004662CD"/>
    <w:rsid w:val="00471368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243B6"/>
    <w:rsid w:val="00530F16"/>
    <w:rsid w:val="00545841"/>
    <w:rsid w:val="00550BF2"/>
    <w:rsid w:val="00552942"/>
    <w:rsid w:val="005571AE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0635"/>
    <w:rsid w:val="005B1370"/>
    <w:rsid w:val="005B1444"/>
    <w:rsid w:val="005B181B"/>
    <w:rsid w:val="005B1B5D"/>
    <w:rsid w:val="005B778A"/>
    <w:rsid w:val="005D2657"/>
    <w:rsid w:val="005D6ED0"/>
    <w:rsid w:val="005F13B7"/>
    <w:rsid w:val="005F1A11"/>
    <w:rsid w:val="005F4B52"/>
    <w:rsid w:val="005F4CD4"/>
    <w:rsid w:val="00600304"/>
    <w:rsid w:val="00602C95"/>
    <w:rsid w:val="006038FA"/>
    <w:rsid w:val="00606C49"/>
    <w:rsid w:val="00610FDE"/>
    <w:rsid w:val="00615C00"/>
    <w:rsid w:val="006173BA"/>
    <w:rsid w:val="006303C9"/>
    <w:rsid w:val="006320C2"/>
    <w:rsid w:val="0064065E"/>
    <w:rsid w:val="0065306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C6421"/>
    <w:rsid w:val="006D2C8D"/>
    <w:rsid w:val="006D5AB1"/>
    <w:rsid w:val="006E23DB"/>
    <w:rsid w:val="006E680F"/>
    <w:rsid w:val="007003F5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4FF1"/>
    <w:rsid w:val="007779C0"/>
    <w:rsid w:val="0078189E"/>
    <w:rsid w:val="007910F8"/>
    <w:rsid w:val="007934AC"/>
    <w:rsid w:val="007935E0"/>
    <w:rsid w:val="00793A0F"/>
    <w:rsid w:val="00794972"/>
    <w:rsid w:val="007970B0"/>
    <w:rsid w:val="007A3877"/>
    <w:rsid w:val="007A3A7B"/>
    <w:rsid w:val="007A5C16"/>
    <w:rsid w:val="007A5F88"/>
    <w:rsid w:val="007B060F"/>
    <w:rsid w:val="007B2577"/>
    <w:rsid w:val="007B5F25"/>
    <w:rsid w:val="007C3EAA"/>
    <w:rsid w:val="007D4C4E"/>
    <w:rsid w:val="007F0048"/>
    <w:rsid w:val="007F5B35"/>
    <w:rsid w:val="007F7FE9"/>
    <w:rsid w:val="0080180F"/>
    <w:rsid w:val="00803C0F"/>
    <w:rsid w:val="00817C28"/>
    <w:rsid w:val="00820279"/>
    <w:rsid w:val="00826FC6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67D2C"/>
    <w:rsid w:val="008755BB"/>
    <w:rsid w:val="00876240"/>
    <w:rsid w:val="00883038"/>
    <w:rsid w:val="00895B95"/>
    <w:rsid w:val="008A088C"/>
    <w:rsid w:val="008A111C"/>
    <w:rsid w:val="008A5C30"/>
    <w:rsid w:val="008B0598"/>
    <w:rsid w:val="008C077D"/>
    <w:rsid w:val="008C3851"/>
    <w:rsid w:val="008D11B0"/>
    <w:rsid w:val="008D435D"/>
    <w:rsid w:val="008E3944"/>
    <w:rsid w:val="008E7DE8"/>
    <w:rsid w:val="008F675A"/>
    <w:rsid w:val="0090213A"/>
    <w:rsid w:val="00903435"/>
    <w:rsid w:val="009079C2"/>
    <w:rsid w:val="009111AE"/>
    <w:rsid w:val="00914E51"/>
    <w:rsid w:val="009168AF"/>
    <w:rsid w:val="0093525B"/>
    <w:rsid w:val="00940904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0157D"/>
    <w:rsid w:val="00A10748"/>
    <w:rsid w:val="00A11A58"/>
    <w:rsid w:val="00A22D64"/>
    <w:rsid w:val="00A23DD3"/>
    <w:rsid w:val="00A24D16"/>
    <w:rsid w:val="00A32228"/>
    <w:rsid w:val="00A326CB"/>
    <w:rsid w:val="00A34C97"/>
    <w:rsid w:val="00A36CE5"/>
    <w:rsid w:val="00A37C5B"/>
    <w:rsid w:val="00A62791"/>
    <w:rsid w:val="00A62C08"/>
    <w:rsid w:val="00A733CB"/>
    <w:rsid w:val="00A761F7"/>
    <w:rsid w:val="00A83EB5"/>
    <w:rsid w:val="00A8424C"/>
    <w:rsid w:val="00A865DF"/>
    <w:rsid w:val="00A87356"/>
    <w:rsid w:val="00A9025E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12612"/>
    <w:rsid w:val="00B3318B"/>
    <w:rsid w:val="00B3734D"/>
    <w:rsid w:val="00B42887"/>
    <w:rsid w:val="00B43220"/>
    <w:rsid w:val="00B51D09"/>
    <w:rsid w:val="00B6243C"/>
    <w:rsid w:val="00B62788"/>
    <w:rsid w:val="00B6587C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1727"/>
    <w:rsid w:val="00BE2377"/>
    <w:rsid w:val="00BE3615"/>
    <w:rsid w:val="00BF388F"/>
    <w:rsid w:val="00BF408A"/>
    <w:rsid w:val="00C100B6"/>
    <w:rsid w:val="00C117C3"/>
    <w:rsid w:val="00C12AE7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968E4"/>
    <w:rsid w:val="00CA4A1E"/>
    <w:rsid w:val="00CA7501"/>
    <w:rsid w:val="00CB1000"/>
    <w:rsid w:val="00CC15C2"/>
    <w:rsid w:val="00CC30C4"/>
    <w:rsid w:val="00CC48A0"/>
    <w:rsid w:val="00CD6961"/>
    <w:rsid w:val="00CD7521"/>
    <w:rsid w:val="00CE166C"/>
    <w:rsid w:val="00CE33AA"/>
    <w:rsid w:val="00CF7B80"/>
    <w:rsid w:val="00D001EE"/>
    <w:rsid w:val="00D00B7B"/>
    <w:rsid w:val="00D00E55"/>
    <w:rsid w:val="00D01214"/>
    <w:rsid w:val="00D10A99"/>
    <w:rsid w:val="00D10CFB"/>
    <w:rsid w:val="00D1677A"/>
    <w:rsid w:val="00D16FF5"/>
    <w:rsid w:val="00D21535"/>
    <w:rsid w:val="00D2320E"/>
    <w:rsid w:val="00D261CA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1D05"/>
    <w:rsid w:val="00D72B46"/>
    <w:rsid w:val="00D74BB9"/>
    <w:rsid w:val="00D77867"/>
    <w:rsid w:val="00D873E6"/>
    <w:rsid w:val="00D87D79"/>
    <w:rsid w:val="00D90A55"/>
    <w:rsid w:val="00D91447"/>
    <w:rsid w:val="00DA1202"/>
    <w:rsid w:val="00DA3EFB"/>
    <w:rsid w:val="00DB67C4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1664"/>
    <w:rsid w:val="00E12146"/>
    <w:rsid w:val="00E17A8B"/>
    <w:rsid w:val="00E212CC"/>
    <w:rsid w:val="00E2309F"/>
    <w:rsid w:val="00E23881"/>
    <w:rsid w:val="00E23BBE"/>
    <w:rsid w:val="00E250AC"/>
    <w:rsid w:val="00E27EAF"/>
    <w:rsid w:val="00E30AE4"/>
    <w:rsid w:val="00E30D46"/>
    <w:rsid w:val="00E30E8E"/>
    <w:rsid w:val="00E45FFB"/>
    <w:rsid w:val="00E52D34"/>
    <w:rsid w:val="00E52F35"/>
    <w:rsid w:val="00E54F93"/>
    <w:rsid w:val="00E55996"/>
    <w:rsid w:val="00E60735"/>
    <w:rsid w:val="00E6429B"/>
    <w:rsid w:val="00E77FE1"/>
    <w:rsid w:val="00E83EBF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EF4714"/>
    <w:rsid w:val="00F07158"/>
    <w:rsid w:val="00F10E33"/>
    <w:rsid w:val="00F12E6F"/>
    <w:rsid w:val="00F1661A"/>
    <w:rsid w:val="00F2190B"/>
    <w:rsid w:val="00F24FB3"/>
    <w:rsid w:val="00F271E3"/>
    <w:rsid w:val="00F3156C"/>
    <w:rsid w:val="00F344FD"/>
    <w:rsid w:val="00F35551"/>
    <w:rsid w:val="00F451A9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E1E39"/>
    <w:rsid w:val="00FE5E10"/>
    <w:rsid w:val="00FE7A20"/>
    <w:rsid w:val="00F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F46"/>
    <w:pPr>
      <w:keepNext/>
      <w:widowControl/>
      <w:numPr>
        <w:numId w:val="3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7C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7C4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67C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67C4"/>
    <w:pPr>
      <w:widowControl/>
      <w:suppressAutoHyphens w:val="0"/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F46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67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67C4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67C4"/>
    <w:rPr>
      <w:rFonts w:ascii="Calibri Light" w:hAnsi="Calibri Light" w:cs="Times New Roman"/>
      <w:i/>
      <w:iCs/>
      <w:color w:val="2E74B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67C4"/>
    <w:rPr>
      <w:rFonts w:ascii="Calibri" w:hAnsi="Calibri" w:cs="Times New Roman"/>
      <w:sz w:val="24"/>
      <w:szCs w:val="24"/>
    </w:rPr>
  </w:style>
  <w:style w:type="paragraph" w:styleId="NoSpacing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7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57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DB74AD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B67C4"/>
    <w:rPr>
      <w:rFonts w:ascii="Calibri" w:hAnsi="Calibri"/>
      <w:sz w:val="22"/>
      <w:lang w:eastAsia="ru-RU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Normal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0">
    <w:name w:val="Маркеры списка"/>
    <w:uiPriority w:val="99"/>
    <w:rsid w:val="00B51D09"/>
    <w:rPr>
      <w:rFonts w:ascii="OpenSymbol" w:eastAsia="Times New Roman" w:hAnsi="OpenSymbol"/>
    </w:rPr>
  </w:style>
  <w:style w:type="paragraph" w:customStyle="1" w:styleId="a1">
    <w:name w:val="Заголовок"/>
    <w:basedOn w:val="Normal"/>
    <w:next w:val="BodyText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D09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D0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D09"/>
    <w:rPr>
      <w:rFonts w:cs="Tahoma"/>
    </w:rPr>
  </w:style>
  <w:style w:type="paragraph" w:customStyle="1" w:styleId="1">
    <w:name w:val="Название1"/>
    <w:basedOn w:val="Normal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0">
    <w:name w:val="Указатель1"/>
    <w:basedOn w:val="Normal"/>
    <w:uiPriority w:val="99"/>
    <w:rsid w:val="00B51D09"/>
    <w:pPr>
      <w:suppressLineNumbers/>
    </w:pPr>
    <w:rPr>
      <w:rFonts w:cs="Tahoma"/>
      <w:kern w:val="1"/>
    </w:rPr>
  </w:style>
  <w:style w:type="paragraph" w:styleId="ListParagraph">
    <w:name w:val="List Paragraph"/>
    <w:basedOn w:val="Normal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">
    <w:name w:val="Заголовок 11"/>
    <w:basedOn w:val="Normal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Normal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3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6AB8"/>
    <w:rPr>
      <w:rFonts w:ascii="Segoe UI" w:eastAsia="Times New Roman" w:hAnsi="Segoe UI" w:cs="Segoe UI"/>
      <w:sz w:val="18"/>
      <w:szCs w:val="18"/>
    </w:rPr>
  </w:style>
  <w:style w:type="paragraph" w:customStyle="1" w:styleId="ConsTitle0">
    <w:name w:val="ConsTitle"/>
    <w:uiPriority w:val="99"/>
    <w:rsid w:val="00B331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Заголовок1"/>
    <w:basedOn w:val="Normal"/>
    <w:next w:val="BodyText"/>
    <w:uiPriority w:val="99"/>
    <w:rsid w:val="00DB67C4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character" w:customStyle="1" w:styleId="21">
    <w:name w:val="Заголовок №2_"/>
    <w:link w:val="22"/>
    <w:uiPriority w:val="99"/>
    <w:locked/>
    <w:rsid w:val="00DB67C4"/>
    <w:rPr>
      <w:b/>
      <w:sz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B67C4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DB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7C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67C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7C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A335E"/>
    <w:rPr>
      <w:b/>
      <w:bCs/>
      <w:lang w:eastAsia="en-US"/>
    </w:rPr>
  </w:style>
  <w:style w:type="paragraph" w:customStyle="1" w:styleId="a2">
    <w:name w:val="Обычный (веб) Знак"/>
    <w:aliases w:val="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Normal"/>
    <w:next w:val="NormalWeb"/>
    <w:uiPriority w:val="99"/>
    <w:rsid w:val="00DB67C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DB67C4"/>
    <w:rPr>
      <w:rFonts w:cs="Times New Roman"/>
      <w:b/>
    </w:rPr>
  </w:style>
  <w:style w:type="character" w:customStyle="1" w:styleId="apple-converted-space">
    <w:name w:val="apple-converted-space"/>
    <w:uiPriority w:val="99"/>
    <w:rsid w:val="00DB67C4"/>
  </w:style>
  <w:style w:type="character" w:styleId="FollowedHyperlink">
    <w:name w:val="FollowedHyperlink"/>
    <w:basedOn w:val="DefaultParagraphFont"/>
    <w:uiPriority w:val="99"/>
    <w:rsid w:val="00DB67C4"/>
    <w:rPr>
      <w:rFonts w:cs="Times New Roman"/>
      <w:color w:val="0000FF"/>
      <w:u w:val="single"/>
    </w:rPr>
  </w:style>
  <w:style w:type="character" w:customStyle="1" w:styleId="sizefile">
    <w:name w:val="size_file"/>
    <w:uiPriority w:val="99"/>
    <w:rsid w:val="00DB67C4"/>
  </w:style>
  <w:style w:type="paragraph" w:customStyle="1" w:styleId="a3">
    <w:name w:val="Основной"/>
    <w:basedOn w:val="Normal"/>
    <w:uiPriority w:val="99"/>
    <w:locked/>
    <w:rsid w:val="00DB67C4"/>
    <w:pPr>
      <w:widowControl/>
      <w:suppressAutoHyphens w:val="0"/>
      <w:spacing w:after="2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rsid w:val="00DB67C4"/>
    <w:pPr>
      <w:widowControl/>
      <w:suppressAutoHyphens w:val="0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B67C4"/>
    <w:rPr>
      <w:rFonts w:ascii="Tahoma" w:hAnsi="Tahoma" w:cs="Times New Roman"/>
      <w:sz w:val="16"/>
      <w:szCs w:val="16"/>
    </w:rPr>
  </w:style>
  <w:style w:type="character" w:customStyle="1" w:styleId="a4">
    <w:name w:val="Гипертекстовая ссылка"/>
    <w:uiPriority w:val="99"/>
    <w:rsid w:val="00DB67C4"/>
    <w:rPr>
      <w:color w:val="106BBE"/>
    </w:rPr>
  </w:style>
  <w:style w:type="character" w:styleId="PageNumber">
    <w:name w:val="page number"/>
    <w:basedOn w:val="DefaultParagraphFont"/>
    <w:uiPriority w:val="99"/>
    <w:rsid w:val="00DB67C4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DB67C4"/>
    <w:pPr>
      <w:widowControl/>
      <w:suppressAutoHyphens w:val="0"/>
      <w:ind w:right="20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B67C4"/>
    <w:rPr>
      <w:rFonts w:ascii="Journal" w:hAnsi="Journal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67C4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67C4"/>
    <w:rPr>
      <w:rFonts w:ascii="Cambria" w:hAnsi="Cambria" w:cs="Times New Roman"/>
      <w:sz w:val="24"/>
      <w:szCs w:val="24"/>
    </w:rPr>
  </w:style>
  <w:style w:type="paragraph" w:customStyle="1" w:styleId="FR1">
    <w:name w:val="FR1"/>
    <w:uiPriority w:val="99"/>
    <w:rsid w:val="00DB67C4"/>
    <w:pPr>
      <w:widowControl w:val="0"/>
      <w:suppressAutoHyphens/>
      <w:ind w:left="360" w:hanging="360"/>
    </w:pPr>
    <w:rPr>
      <w:rFonts w:ascii="Courier New" w:hAnsi="Courier New"/>
      <w:sz w:val="28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DB67C4"/>
    <w:pPr>
      <w:widowControl/>
      <w:suppressAutoHyphens w:val="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B67C4"/>
    <w:pPr>
      <w:widowControl/>
      <w:suppressAutoHyphens w:val="0"/>
      <w:ind w:firstLine="567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DB67C4"/>
    <w:pPr>
      <w:widowControl/>
      <w:suppressAutoHyphens w:val="0"/>
      <w:ind w:firstLine="720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B6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B67C4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67C4"/>
    <w:rPr>
      <w:rFonts w:ascii="Times New Roman" w:hAnsi="Times New Roman" w:cs="Times New Roman"/>
      <w:sz w:val="16"/>
      <w:szCs w:val="16"/>
    </w:rPr>
  </w:style>
  <w:style w:type="paragraph" w:customStyle="1" w:styleId="a5">
    <w:name w:val="Прижатый влево"/>
    <w:basedOn w:val="Normal"/>
    <w:next w:val="Normal"/>
    <w:uiPriority w:val="99"/>
    <w:rsid w:val="00DB67C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uiPriority w:val="99"/>
    <w:rsid w:val="00DB67C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WW-Absatz-Standardschriftart">
    <w:name w:val="WW-Absatz-Standardschriftart"/>
    <w:uiPriority w:val="99"/>
    <w:rsid w:val="00DB67C4"/>
  </w:style>
  <w:style w:type="character" w:customStyle="1" w:styleId="a6">
    <w:name w:val="Основной текст_"/>
    <w:link w:val="23"/>
    <w:uiPriority w:val="99"/>
    <w:locked/>
    <w:rsid w:val="00DB67C4"/>
    <w:rPr>
      <w:sz w:val="23"/>
      <w:shd w:val="clear" w:color="auto" w:fill="FFFFFF"/>
    </w:rPr>
  </w:style>
  <w:style w:type="paragraph" w:customStyle="1" w:styleId="23">
    <w:name w:val="Основной текст2"/>
    <w:basedOn w:val="Normal"/>
    <w:link w:val="a6"/>
    <w:uiPriority w:val="99"/>
    <w:rsid w:val="00DB67C4"/>
    <w:pPr>
      <w:shd w:val="clear" w:color="auto" w:fill="FFFFFF"/>
      <w:suppressAutoHyphens w:val="0"/>
      <w:spacing w:after="720" w:line="240" w:lineRule="atLeast"/>
    </w:pPr>
    <w:rPr>
      <w:rFonts w:ascii="Calibri" w:hAnsi="Calibri"/>
      <w:sz w:val="23"/>
      <w:szCs w:val="20"/>
      <w:lang w:eastAsia="ru-RU"/>
    </w:rPr>
  </w:style>
  <w:style w:type="character" w:styleId="LineNumber">
    <w:name w:val="line number"/>
    <w:basedOn w:val="DefaultParagraphFont"/>
    <w:uiPriority w:val="99"/>
    <w:rsid w:val="00DB67C4"/>
    <w:rPr>
      <w:rFonts w:cs="Times New Roman"/>
    </w:rPr>
  </w:style>
  <w:style w:type="paragraph" w:styleId="ListBullet">
    <w:name w:val="List Bullet"/>
    <w:basedOn w:val="Normal"/>
    <w:uiPriority w:val="99"/>
    <w:rsid w:val="00DB67C4"/>
    <w:pPr>
      <w:numPr>
        <w:numId w:val="4"/>
      </w:numPr>
      <w:tabs>
        <w:tab w:val="clear" w:pos="1068"/>
        <w:tab w:val="num" w:pos="720"/>
      </w:tabs>
      <w:ind w:left="360"/>
      <w:contextualSpacing/>
    </w:pPr>
    <w:rPr>
      <w:kern w:val="1"/>
    </w:rPr>
  </w:style>
  <w:style w:type="character" w:styleId="CommentReference">
    <w:name w:val="annotation reference"/>
    <w:basedOn w:val="DefaultParagraphFont"/>
    <w:uiPriority w:val="99"/>
    <w:semiHidden/>
    <w:rsid w:val="006C642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A762A354B1D1ED0BD8B2B1D532ED9BA96A89E0A6365ED8FEE1BE3ACAB987Fx3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1194</TotalTime>
  <Pages>113</Pages>
  <Words>26597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257</cp:revision>
  <cp:lastPrinted>2023-05-22T11:25:00Z</cp:lastPrinted>
  <dcterms:created xsi:type="dcterms:W3CDTF">2020-04-07T16:01:00Z</dcterms:created>
  <dcterms:modified xsi:type="dcterms:W3CDTF">2023-05-22T11:35:00Z</dcterms:modified>
</cp:coreProperties>
</file>