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Уважаемые предприниматели Солнцевского района!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Примите искренние поздравления с вашим профессиональным</w:t>
        <w:br/>
        <w:t>праздником - Днем российского предпринимательства!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Это праздник ответственных, созидающих людей, которые не боятся рисковать, умеют ставить и достигать целей, смело смотрят в завтрашний день и постоянно двигаются вперед. Современную экономику уже невозможно представить без предприятий малого и среднего бизнеса, индивидуального предпринимательства. В Солнцевском районе сегодня насчитывается около 500 субъектов малого и среднего предпринимательства. И это - мощная движущая сила развития экономики нашего района. Бизнес - это дополнительные рабочие места, налоги в бюджет, инвестиции. Вы непосредственно влияете на изменение социально-экономического облика Солнцевскогорайона. Вы активны и предприимчивы, никогда не стоите на месте, занимаетесь благотворительностью и общественной деятельностью. Вы создаете репутацию не только своему предприятию, но и всему нашему району в целом.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Найти свое место в экономике района, воплощать в жизнь новые идеи и проекты - это несомненный талант и большой труд, достойный уважения и поддержки.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развития предпринимательства - один из важных приоритетов в работе Администрации Солнцевского района. Поддержка в районе осуществляется через муниципальную программу «Развитие малого и среднего предпринимательства в Солнцевском районе Курской области».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день вашего профессионального праздника мы благодарим вас за энергию, настойчивость и инициативность, которые позволяют добиваться успеха.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Желаем вам успешной реализации новых перспективных бизнес-идей,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3608705</wp:posOffset>
            </wp:positionH>
            <wp:positionV relativeFrom="paragraph">
              <wp:posOffset>723900</wp:posOffset>
            </wp:positionV>
            <wp:extent cx="3724910" cy="81661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24910" cy="8166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надежных деловых партнеров, процветания вашему бизнесу. Пусть риски всегда будут оправданы, сделки - успешны, а доходы - стабильны! Крепкого вам здоровья, счастья, благополучия, сил и упорства, удач и побед!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Солнцевского района</w:t>
      </w:r>
    </w:p>
    <w:sectPr>
      <w:footnotePr>
        <w:pos w:val="pageBottom"/>
        <w:numFmt w:val="decimal"/>
        <w:numRestart w:val="continuous"/>
      </w:footnotePr>
      <w:pgSz w:w="11900" w:h="16840"/>
      <w:pgMar w:top="1467" w:right="980" w:bottom="1467" w:left="1767" w:header="1039" w:footer="103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