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align>center</wp:align>
            </wp:positionH>
            <wp:positionV relativeFrom="paragraph">
              <wp:posOffset>111867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E617B1">
        <w:rPr>
          <w:color w:val="000000" w:themeColor="text1"/>
          <w:sz w:val="30"/>
          <w:szCs w:val="30"/>
        </w:rPr>
        <w:t>10</w:t>
      </w:r>
      <w:r w:rsidR="0007285C">
        <w:rPr>
          <w:color w:val="000000" w:themeColor="text1"/>
          <w:sz w:val="30"/>
          <w:szCs w:val="30"/>
        </w:rPr>
        <w:t>.05</w:t>
      </w:r>
      <w:r>
        <w:rPr>
          <w:color w:val="000000" w:themeColor="text1"/>
          <w:sz w:val="30"/>
          <w:szCs w:val="30"/>
        </w:rPr>
        <w:t xml:space="preserve">.2023 № </w:t>
      </w:r>
      <w:r w:rsidR="00B378EB">
        <w:rPr>
          <w:color w:val="000000" w:themeColor="text1"/>
          <w:sz w:val="30"/>
          <w:szCs w:val="30"/>
        </w:rPr>
        <w:t>3</w:t>
      </w:r>
      <w:r w:rsidR="00F8454F">
        <w:rPr>
          <w:color w:val="000000" w:themeColor="text1"/>
          <w:sz w:val="30"/>
          <w:szCs w:val="30"/>
        </w:rPr>
        <w:t>64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3A3AD7" w:rsidRDefault="003A3AD7" w:rsidP="006025FA">
      <w:pPr>
        <w:pStyle w:val="a3"/>
        <w:jc w:val="center"/>
        <w:rPr>
          <w:sz w:val="28"/>
          <w:szCs w:val="28"/>
        </w:rPr>
      </w:pPr>
    </w:p>
    <w:p w:rsidR="002164A9" w:rsidRDefault="002164A9" w:rsidP="006025FA">
      <w:pPr>
        <w:pStyle w:val="a3"/>
        <w:jc w:val="center"/>
        <w:rPr>
          <w:sz w:val="28"/>
          <w:szCs w:val="28"/>
        </w:rPr>
      </w:pPr>
    </w:p>
    <w:p w:rsidR="003A3554" w:rsidRPr="0007285C" w:rsidRDefault="00F8454F" w:rsidP="00F8454F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8454F">
        <w:rPr>
          <w:rFonts w:eastAsia="Times New Roman"/>
          <w:b/>
          <w:sz w:val="28"/>
          <w:szCs w:val="28"/>
        </w:rPr>
        <w:t>О внесен</w:t>
      </w:r>
      <w:r>
        <w:rPr>
          <w:rFonts w:eastAsia="Times New Roman"/>
          <w:b/>
          <w:sz w:val="28"/>
          <w:szCs w:val="28"/>
        </w:rPr>
        <w:t>ии изменений в План мероприятий</w:t>
      </w:r>
      <w:r w:rsidRPr="00F8454F">
        <w:rPr>
          <w:rFonts w:eastAsia="Times New Roman"/>
          <w:b/>
          <w:sz w:val="28"/>
          <w:szCs w:val="28"/>
        </w:rPr>
        <w:t xml:space="preserve"> по оздо</w:t>
      </w:r>
      <w:r>
        <w:rPr>
          <w:rFonts w:eastAsia="Times New Roman"/>
          <w:b/>
          <w:sz w:val="28"/>
          <w:szCs w:val="28"/>
        </w:rPr>
        <w:t xml:space="preserve">ровлению муниципальных финансов муниципального района «Солнцевский район» </w:t>
      </w:r>
      <w:r w:rsidRPr="00F8454F">
        <w:rPr>
          <w:rFonts w:eastAsia="Times New Roman"/>
          <w:b/>
          <w:sz w:val="28"/>
          <w:szCs w:val="28"/>
        </w:rPr>
        <w:t>Курской обл</w:t>
      </w:r>
      <w:r>
        <w:rPr>
          <w:rFonts w:eastAsia="Times New Roman"/>
          <w:b/>
          <w:sz w:val="28"/>
          <w:szCs w:val="28"/>
        </w:rPr>
        <w:t xml:space="preserve">асти на 2023 год и на плановый </w:t>
      </w:r>
      <w:r w:rsidRPr="00F8454F">
        <w:rPr>
          <w:rFonts w:eastAsia="Times New Roman"/>
          <w:b/>
          <w:sz w:val="28"/>
          <w:szCs w:val="28"/>
        </w:rPr>
        <w:t>период 2024-2025 год</w:t>
      </w:r>
      <w:r>
        <w:rPr>
          <w:rFonts w:eastAsia="Times New Roman"/>
          <w:b/>
          <w:sz w:val="28"/>
          <w:szCs w:val="28"/>
        </w:rPr>
        <w:t xml:space="preserve">ы, утвержденный постановлением </w:t>
      </w:r>
      <w:r w:rsidRPr="00F8454F">
        <w:rPr>
          <w:rFonts w:eastAsia="Times New Roman"/>
          <w:b/>
          <w:sz w:val="28"/>
          <w:szCs w:val="28"/>
        </w:rPr>
        <w:t>Администрации Солнц</w:t>
      </w:r>
      <w:r>
        <w:rPr>
          <w:rFonts w:eastAsia="Times New Roman"/>
          <w:b/>
          <w:sz w:val="28"/>
          <w:szCs w:val="28"/>
        </w:rPr>
        <w:t xml:space="preserve">евского района Курской области </w:t>
      </w:r>
      <w:r w:rsidRPr="00F8454F">
        <w:rPr>
          <w:rFonts w:eastAsia="Times New Roman"/>
          <w:b/>
          <w:sz w:val="28"/>
          <w:szCs w:val="28"/>
        </w:rPr>
        <w:t>от 17.03.2023 № 193</w:t>
      </w:r>
    </w:p>
    <w:p w:rsidR="00E63AB2" w:rsidRDefault="00E63AB2" w:rsidP="0062710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F6045" w:rsidRDefault="00AF6045" w:rsidP="0062710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8454F" w:rsidRPr="00F8454F" w:rsidRDefault="00F8454F" w:rsidP="00F8454F">
      <w:pPr>
        <w:pStyle w:val="a3"/>
        <w:ind w:firstLine="70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В соответствии с Соглашением о мерах по социально-экономическому развитию и оздоровлению муниципальных финансов муниципального района «Солнцевский район» Курской области от 25 января 20</w:t>
      </w:r>
      <w:r>
        <w:rPr>
          <w:sz w:val="28"/>
          <w:szCs w:val="28"/>
        </w:rPr>
        <w:t>23 года,</w:t>
      </w:r>
      <w:r w:rsidRPr="00F8454F">
        <w:rPr>
          <w:sz w:val="28"/>
          <w:szCs w:val="28"/>
        </w:rPr>
        <w:t xml:space="preserve"> Администрация Солнцевского района Курской области ПОСТАНОВЛЯЕТ:</w:t>
      </w:r>
    </w:p>
    <w:p w:rsidR="00F8454F" w:rsidRPr="00F8454F" w:rsidRDefault="00F8454F" w:rsidP="00F8454F">
      <w:pPr>
        <w:pStyle w:val="a3"/>
        <w:ind w:firstLine="70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1. План мероприятий по оздоровлению муниципальных </w:t>
      </w:r>
      <w:r>
        <w:rPr>
          <w:sz w:val="28"/>
          <w:szCs w:val="28"/>
        </w:rPr>
        <w:t>финансов муниципального района «Солнцевский район»</w:t>
      </w:r>
      <w:r w:rsidRPr="00F8454F">
        <w:rPr>
          <w:sz w:val="28"/>
          <w:szCs w:val="28"/>
        </w:rPr>
        <w:t xml:space="preserve"> Курской области на 2023 год и на плановый период 2024-2025 годы, утвержденный постановлением Администрации Солнцевского района Курской области от 17.03.2023 № 193, изложить в новой редакции (</w:t>
      </w:r>
      <w:r>
        <w:rPr>
          <w:sz w:val="28"/>
          <w:szCs w:val="28"/>
        </w:rPr>
        <w:t>прилагается).</w:t>
      </w:r>
    </w:p>
    <w:p w:rsidR="00E617B1" w:rsidRDefault="00F8454F" w:rsidP="00F8454F">
      <w:pPr>
        <w:pStyle w:val="a3"/>
        <w:ind w:firstLine="70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1 января 2023 года.</w:t>
      </w:r>
    </w:p>
    <w:p w:rsidR="002D6FEE" w:rsidRDefault="002D6FEE" w:rsidP="00484C74">
      <w:pPr>
        <w:pStyle w:val="a3"/>
        <w:jc w:val="both"/>
        <w:rPr>
          <w:sz w:val="28"/>
          <w:szCs w:val="28"/>
        </w:rPr>
      </w:pPr>
    </w:p>
    <w:p w:rsidR="00E82E98" w:rsidRDefault="00E82E98" w:rsidP="00484C74">
      <w:pPr>
        <w:pStyle w:val="a3"/>
        <w:jc w:val="both"/>
        <w:rPr>
          <w:sz w:val="28"/>
          <w:szCs w:val="28"/>
        </w:rPr>
      </w:pPr>
    </w:p>
    <w:p w:rsidR="002E6BAC" w:rsidRDefault="002E6BAC" w:rsidP="00D10CFB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0E390C" w:rsidRDefault="00380F16" w:rsidP="00CE65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>Г.Д. Енютин</w:t>
      </w:r>
    </w:p>
    <w:p w:rsidR="00F8454F" w:rsidRDefault="00F8454F" w:rsidP="00CE65D3">
      <w:pPr>
        <w:pStyle w:val="a3"/>
        <w:jc w:val="both"/>
        <w:rPr>
          <w:sz w:val="28"/>
          <w:szCs w:val="28"/>
        </w:rPr>
      </w:pPr>
    </w:p>
    <w:p w:rsidR="00F8454F" w:rsidRDefault="00F8454F" w:rsidP="00CE65D3">
      <w:pPr>
        <w:pStyle w:val="a3"/>
        <w:jc w:val="both"/>
        <w:rPr>
          <w:sz w:val="28"/>
          <w:szCs w:val="28"/>
        </w:rPr>
      </w:pPr>
    </w:p>
    <w:p w:rsidR="00F8454F" w:rsidRDefault="00F8454F" w:rsidP="00CE65D3">
      <w:pPr>
        <w:pStyle w:val="a3"/>
        <w:jc w:val="both"/>
        <w:rPr>
          <w:sz w:val="28"/>
          <w:szCs w:val="28"/>
        </w:rPr>
      </w:pPr>
    </w:p>
    <w:p w:rsidR="00F8454F" w:rsidRDefault="00F8454F" w:rsidP="00CE65D3">
      <w:pPr>
        <w:pStyle w:val="a3"/>
        <w:jc w:val="both"/>
        <w:rPr>
          <w:sz w:val="28"/>
          <w:szCs w:val="28"/>
        </w:rPr>
      </w:pPr>
    </w:p>
    <w:p w:rsidR="00F8454F" w:rsidRDefault="00F8454F" w:rsidP="00CE65D3">
      <w:pPr>
        <w:pStyle w:val="a3"/>
        <w:jc w:val="both"/>
        <w:rPr>
          <w:sz w:val="28"/>
          <w:szCs w:val="28"/>
        </w:rPr>
      </w:pPr>
    </w:p>
    <w:p w:rsidR="00F8454F" w:rsidRDefault="00F8454F" w:rsidP="00CE65D3">
      <w:pPr>
        <w:pStyle w:val="a3"/>
        <w:jc w:val="both"/>
        <w:rPr>
          <w:sz w:val="28"/>
          <w:szCs w:val="28"/>
        </w:rPr>
        <w:sectPr w:rsidR="00F8454F" w:rsidSect="002E6BAC">
          <w:pgSz w:w="11906" w:h="16838"/>
          <w:pgMar w:top="1135" w:right="851" w:bottom="1134" w:left="1701" w:header="567" w:footer="709" w:gutter="0"/>
          <w:cols w:space="708"/>
          <w:docGrid w:linePitch="360"/>
        </w:sectPr>
      </w:pP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ТВЕРЖДЁН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>постановлением Администрации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>Солнцевского района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>Курской области</w:t>
      </w:r>
    </w:p>
    <w:p w:rsidR="00F8454F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марта 2023 г. № 193</w:t>
      </w:r>
    </w:p>
    <w:p w:rsidR="00F8454F" w:rsidRDefault="00F8454F" w:rsidP="00F8454F">
      <w:pPr>
        <w:pStyle w:val="a3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520CD8">
        <w:rPr>
          <w:sz w:val="28"/>
          <w:szCs w:val="28"/>
        </w:rPr>
        <w:t>Администрации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>Солнцевского района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>Курской области</w:t>
      </w:r>
    </w:p>
    <w:p w:rsidR="00F8454F" w:rsidRDefault="00F8454F" w:rsidP="00F8454F">
      <w:pPr>
        <w:pStyle w:val="a3"/>
        <w:ind w:left="10206"/>
        <w:jc w:val="center"/>
        <w:rPr>
          <w:sz w:val="28"/>
          <w:szCs w:val="28"/>
        </w:rPr>
      </w:pPr>
      <w:r w:rsidRPr="00520CD8">
        <w:rPr>
          <w:sz w:val="28"/>
          <w:szCs w:val="28"/>
        </w:rPr>
        <w:t xml:space="preserve">от </w:t>
      </w:r>
      <w:r>
        <w:rPr>
          <w:sz w:val="28"/>
          <w:szCs w:val="28"/>
        </w:rPr>
        <w:t>10 мая 2023 г. № 364</w:t>
      </w:r>
    </w:p>
    <w:p w:rsidR="00F8454F" w:rsidRPr="00520CD8" w:rsidRDefault="00F8454F" w:rsidP="00F8454F">
      <w:pPr>
        <w:pStyle w:val="a3"/>
        <w:ind w:left="10206"/>
        <w:jc w:val="center"/>
        <w:rPr>
          <w:sz w:val="28"/>
          <w:szCs w:val="28"/>
        </w:rPr>
      </w:pPr>
    </w:p>
    <w:p w:rsidR="00F8454F" w:rsidRDefault="00F8454F" w:rsidP="00F8454F">
      <w:pPr>
        <w:pStyle w:val="a3"/>
        <w:jc w:val="center"/>
        <w:rPr>
          <w:sz w:val="28"/>
          <w:szCs w:val="28"/>
        </w:rPr>
      </w:pPr>
      <w:r w:rsidRPr="00F8454F">
        <w:rPr>
          <w:sz w:val="28"/>
          <w:szCs w:val="28"/>
        </w:rPr>
        <w:t>План мероприятий по оздоровлению муниципальных финансов муниципального района «Солнцевский район» Курской области на 2023 год и на плановый период 2024-2025 годы</w:t>
      </w:r>
    </w:p>
    <w:p w:rsidR="00F8454F" w:rsidRDefault="00F8454F" w:rsidP="00F8454F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41"/>
        <w:gridCol w:w="2226"/>
        <w:gridCol w:w="2413"/>
        <w:gridCol w:w="2410"/>
        <w:gridCol w:w="1136"/>
        <w:gridCol w:w="992"/>
        <w:gridCol w:w="992"/>
        <w:gridCol w:w="995"/>
      </w:tblGrid>
      <w:tr w:rsidR="007412B1" w:rsidRPr="007412B1" w:rsidTr="009C6AE4">
        <w:trPr>
          <w:trHeight w:val="276"/>
          <w:jc w:val="center"/>
        </w:trPr>
        <w:tc>
          <w:tcPr>
            <w:tcW w:w="230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№ п/п</w:t>
            </w:r>
          </w:p>
        </w:tc>
        <w:tc>
          <w:tcPr>
            <w:tcW w:w="1124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88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787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371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Ед. изм.</w:t>
            </w:r>
          </w:p>
        </w:tc>
        <w:tc>
          <w:tcPr>
            <w:tcW w:w="973" w:type="pct"/>
            <w:gridSpan w:val="3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Значения целевого показателя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2023 год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2024 год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2025 год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1. Мероприятия по снижению уровня дотационности и роста налоговых и неналоговых доходов</w:t>
            </w:r>
            <w:r>
              <w:rPr>
                <w:sz w:val="28"/>
                <w:szCs w:val="28"/>
              </w:rPr>
              <w:t xml:space="preserve"> бюджета муниципального района 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Результаты экономического развития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по результатам осуществления мероприятий по росту доходного потенциала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Дополнительные поступления нал</w:t>
            </w:r>
            <w:bookmarkStart w:id="0" w:name="_GoBack"/>
            <w:bookmarkEnd w:id="0"/>
            <w:r w:rsidRPr="007412B1">
              <w:rPr>
                <w:sz w:val="28"/>
                <w:szCs w:val="28"/>
              </w:rPr>
              <w:t xml:space="preserve">оговых и неналоговых доходов (поступление доходов в отчетном финансовом году </w:t>
            </w:r>
            <w:r w:rsidRPr="007412B1">
              <w:rPr>
                <w:sz w:val="28"/>
                <w:szCs w:val="28"/>
              </w:rPr>
              <w:lastRenderedPageBreak/>
              <w:t>по сравнению с первоначально утвержденным объемом доходов)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>руб.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7940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2347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2464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Проведение оценки</w:t>
            </w:r>
            <w:r>
              <w:rPr>
                <w:sz w:val="28"/>
                <w:szCs w:val="28"/>
              </w:rPr>
              <w:t xml:space="preserve"> эффективности налоговых льгот </w:t>
            </w:r>
            <w:r w:rsidRPr="007412B1">
              <w:rPr>
                <w:sz w:val="28"/>
                <w:szCs w:val="28"/>
              </w:rPr>
              <w:t>(повышение ставок по налогам), установленных на территории Солнцевского района 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Солнцевского 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Ежегодно, до 1 мая 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Удельный вес недополученных доходов по местным налогам, подлежащих зачислению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%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1.3.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Предоставление результатов оценки</w:t>
            </w:r>
            <w:r>
              <w:rPr>
                <w:sz w:val="28"/>
                <w:szCs w:val="28"/>
              </w:rPr>
              <w:t xml:space="preserve"> эффективности налоговых льгот </w:t>
            </w:r>
            <w:r w:rsidRPr="007412B1">
              <w:rPr>
                <w:sz w:val="28"/>
                <w:szCs w:val="28"/>
              </w:rPr>
              <w:t>(повышение ставок по налогам), установленных на территории Солнцевского района 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Солнцевского 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Ежегодно, до 1 июня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Направление в министерство финансов и бюджетного контроля результатов оценки</w:t>
            </w:r>
            <w:r>
              <w:rPr>
                <w:sz w:val="28"/>
                <w:szCs w:val="28"/>
              </w:rPr>
              <w:t xml:space="preserve"> эффективности налоговых льгот </w:t>
            </w:r>
            <w:r w:rsidRPr="007412B1">
              <w:rPr>
                <w:sz w:val="28"/>
                <w:szCs w:val="28"/>
              </w:rPr>
              <w:t>(повышение ставок по налогам), установленных на территории Солнцевского района Курской области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1.4.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Обеспечение роста </w:t>
            </w:r>
            <w:r w:rsidRPr="007412B1">
              <w:rPr>
                <w:sz w:val="28"/>
                <w:szCs w:val="28"/>
              </w:rPr>
              <w:lastRenderedPageBreak/>
              <w:t xml:space="preserve">налоговых и неналоговых доходов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в текущем финансовом году по сравнению с уровнем истекшего финансового года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Управление </w:t>
            </w:r>
            <w:r w:rsidRPr="007412B1">
              <w:rPr>
                <w:sz w:val="28"/>
                <w:szCs w:val="28"/>
              </w:rPr>
              <w:lastRenderedPageBreak/>
              <w:t>финансов Адм</w:t>
            </w:r>
            <w:r>
              <w:rPr>
                <w:sz w:val="28"/>
                <w:szCs w:val="28"/>
              </w:rPr>
              <w:t xml:space="preserve">инистрации Солнцевского района </w:t>
            </w:r>
            <w:r w:rsidRPr="007412B1">
              <w:rPr>
                <w:sz w:val="28"/>
                <w:szCs w:val="28"/>
              </w:rPr>
              <w:t xml:space="preserve">Курской области, Главные администраторы доходов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До 15 января </w:t>
            </w:r>
            <w:r w:rsidRPr="007412B1">
              <w:rPr>
                <w:sz w:val="28"/>
                <w:szCs w:val="28"/>
              </w:rPr>
              <w:lastRenderedPageBreak/>
              <w:t>года, следующего за отчетным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Аналитическая </w:t>
            </w:r>
            <w:r w:rsidRPr="007412B1">
              <w:rPr>
                <w:sz w:val="28"/>
                <w:szCs w:val="28"/>
              </w:rPr>
              <w:lastRenderedPageBreak/>
              <w:t>записка с предложениями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+0,1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1.5.</w:t>
            </w:r>
          </w:p>
        </w:tc>
        <w:tc>
          <w:tcPr>
            <w:tcW w:w="1124" w:type="pct"/>
            <w:vMerge w:val="restar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Направление на согласование основных параметров проекта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на очередной финансовый год и на плановый период и проектов решений о внесении изменений в решение о бюджете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до внесения в </w:t>
            </w:r>
            <w:r w:rsidRPr="007412B1">
              <w:rPr>
                <w:sz w:val="28"/>
                <w:szCs w:val="28"/>
              </w:rPr>
              <w:lastRenderedPageBreak/>
              <w:t>Представительное Собрание Солнцевского района Курской области</w:t>
            </w:r>
          </w:p>
        </w:tc>
        <w:tc>
          <w:tcPr>
            <w:tcW w:w="727" w:type="pct"/>
            <w:vMerge w:val="restar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Солнцевского 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Формирование проекта бюджета (решения) и внесение изменений в него в сроки, установленные нормативными правовыми актами</w:t>
            </w:r>
          </w:p>
        </w:tc>
        <w:tc>
          <w:tcPr>
            <w:tcW w:w="787" w:type="pct"/>
            <w:vMerge w:val="restar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Направление в министерство финансов и бюджетного контроля Курской области проектов решений о бюджете на очередной финансовый год и на плановый период и изменений в решение о бюджете</w:t>
            </w:r>
          </w:p>
        </w:tc>
        <w:tc>
          <w:tcPr>
            <w:tcW w:w="371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  <w:vMerge w:val="restar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pct"/>
            <w:vMerge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Направление соответствующей информации в министерство финансов и </w:t>
            </w:r>
            <w:r w:rsidRPr="007412B1">
              <w:rPr>
                <w:sz w:val="28"/>
                <w:szCs w:val="28"/>
              </w:rPr>
              <w:lastRenderedPageBreak/>
              <w:t>бюджетного контроля Курской области в соответствии со сроками, установленными соглашениями</w:t>
            </w:r>
          </w:p>
        </w:tc>
        <w:tc>
          <w:tcPr>
            <w:tcW w:w="787" w:type="pct"/>
            <w:vMerge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1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>руб.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7940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2347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2464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2. Мероприятия, направленные на бюджетную консолидацию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Соблюдение установленных Правительством Курской области нормативов формирования расходов на оплату труда муниципальных служащих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и (или) содержание органов муниципальной власти Солнцевского района 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Солнцевского 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7412B1">
              <w:rPr>
                <w:sz w:val="28"/>
                <w:szCs w:val="28"/>
              </w:rPr>
              <w:t>увеличение расходов на содержание органов муниципальной власти Солнцевского района Курской области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Устранение неэффективных льгот (пониженных ставок по налогам)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Солнцевского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Оптимизация льгот (пониженных ставок по </w:t>
            </w:r>
            <w:r w:rsidRPr="007412B1">
              <w:rPr>
                <w:sz w:val="28"/>
                <w:szCs w:val="28"/>
              </w:rPr>
              <w:lastRenderedPageBreak/>
              <w:t xml:space="preserve">налогам) в случае установления их неэффективности 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2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3. Меры, направленные на соблюдение требований бюджетного законодательства Российской Федерации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3.1.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Недопущение превышения предельного объема заимствований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в текущем финансовом году над суммой, направляемой в текущем финансовом году на финансирование дефицита местного бюджета и (или) погашение долговых обязательств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области, кроме случаев, определенных бюджетным законодательством Российской Федерации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</w:t>
            </w:r>
            <w:r>
              <w:rPr>
                <w:sz w:val="28"/>
                <w:szCs w:val="28"/>
              </w:rPr>
              <w:t>министрации Солнцевского района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3.2.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Вступление в силу с начала </w:t>
            </w:r>
            <w:r w:rsidRPr="007412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екущего года решения о бюджете </w:t>
            </w:r>
            <w:r w:rsidRPr="007412B1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на текущий финансовый год и на плановый период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</w:t>
            </w:r>
            <w:r>
              <w:rPr>
                <w:sz w:val="28"/>
                <w:szCs w:val="28"/>
              </w:rPr>
              <w:lastRenderedPageBreak/>
              <w:t xml:space="preserve">Солнцевского 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Обеспечение вступления в силу с начала текущего </w:t>
            </w:r>
            <w:r w:rsidRPr="007412B1">
              <w:rPr>
                <w:sz w:val="28"/>
                <w:szCs w:val="28"/>
              </w:rPr>
              <w:lastRenderedPageBreak/>
              <w:t xml:space="preserve">года решения о бюджете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на текущий финансовый год и на плановый период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3.3.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7412B1">
              <w:rPr>
                <w:sz w:val="28"/>
                <w:szCs w:val="28"/>
              </w:rPr>
              <w:t>установление и неисполнение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самоуправления, кроме случаев, определенных бюджетным законодательством Российской Федерации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Отсутствие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самоуправления, кроме случаев, определенных бюджетным </w:t>
            </w:r>
            <w:r w:rsidRPr="007412B1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3.4.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Соблюдение ограничений предельных значений дефицита местного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области, установленных статьей 92.1. БК РФ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Не более 10%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%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  <w:lang w:val="en-US"/>
              </w:rPr>
              <w:t>&lt;10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  <w:lang w:val="en-US"/>
              </w:rPr>
              <w:t>&lt;10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  <w:lang w:val="en-US"/>
              </w:rPr>
              <w:t>&lt;10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3.5.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Соблюдение ограничений в отношении объема муниципального долга, установленных пунктом 5 статьи 107 БК РФ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Соблюдение требований, установленных пунктом 5 статьи 107 БК РФ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3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 Меры по повышению эффективности использования бюджетных средств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Отсутствие по состоянию на первое число каждого месяца просроченной кредиторской задолженности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и муниципальных учреждений </w:t>
            </w:r>
            <w:r w:rsidRPr="007412B1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по социально значимым направлениям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Главные распорядители бюджетных средств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Ежемесячно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Недопущение образования по состоянию на первое число каждого месяца просроченной кредиторской задолженности 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Направление на согласование проектов правовых актов Представительного Собрания Солнцевского района Курской области об увеличении численно</w:t>
            </w:r>
            <w:r>
              <w:rPr>
                <w:sz w:val="28"/>
                <w:szCs w:val="28"/>
              </w:rPr>
              <w:t>сти работников органов местного</w:t>
            </w:r>
            <w:r w:rsidRPr="007412B1">
              <w:rPr>
                <w:sz w:val="28"/>
                <w:szCs w:val="28"/>
              </w:rPr>
              <w:t xml:space="preserve"> и (или) муниципальных учреждений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до их принятия с приложением обоснования о необходимости увеличения численности работников и соответствующих расчетов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</w:t>
            </w:r>
            <w:r>
              <w:rPr>
                <w:sz w:val="28"/>
                <w:szCs w:val="28"/>
              </w:rPr>
              <w:t xml:space="preserve">инистрации Солнцевского района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Направление на согласование в министерство финансов и бюджетного контроля Курской области проектов правовых актов Администрации Солнцевского района Курской области об увеличении численнос</w:t>
            </w:r>
            <w:r>
              <w:rPr>
                <w:sz w:val="28"/>
                <w:szCs w:val="28"/>
              </w:rPr>
              <w:t xml:space="preserve">ти работников органов местного </w:t>
            </w:r>
            <w:r w:rsidRPr="007412B1">
              <w:rPr>
                <w:sz w:val="28"/>
                <w:szCs w:val="28"/>
              </w:rPr>
              <w:t xml:space="preserve">и (или) муниципальных учреждений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рской области до их </w:t>
            </w:r>
            <w:r>
              <w:rPr>
                <w:sz w:val="28"/>
                <w:szCs w:val="28"/>
              </w:rPr>
              <w:lastRenderedPageBreak/>
              <w:t>принятия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4.3.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Отсутствие решений о повышении оплаты труда работников органов местного самоуправления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на уровень, превышающий темпы и сроки повышения оплаты труда работников органов государственной власти 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Недопущение принятия решений о повышении оплаты труда работников органов местного самоуправления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на уровень, превышающий темпы и сроки повышения оплаты труда работников органов государственной власти Курской области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4.4.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Согласование проектов нормативных правовых актов Представительного Собрания Солнцевского района Курской области, </w:t>
            </w:r>
            <w:r w:rsidRPr="007412B1">
              <w:rPr>
                <w:sz w:val="28"/>
                <w:szCs w:val="28"/>
              </w:rPr>
              <w:lastRenderedPageBreak/>
              <w:t xml:space="preserve">предусматривающих повышение оплаты труда работников органов местного самоуправления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области, до их принятия (утверждения) Представительным Собранием Солнцевского района 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Управление финансов Администрации Солнцевского района Курской </w:t>
            </w:r>
            <w:r w:rsidRPr="007412B1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Направление на соглас</w:t>
            </w:r>
            <w:r>
              <w:rPr>
                <w:sz w:val="28"/>
                <w:szCs w:val="28"/>
              </w:rPr>
              <w:t xml:space="preserve">ование в министерство финансов </w:t>
            </w:r>
            <w:r w:rsidRPr="007412B1">
              <w:rPr>
                <w:sz w:val="28"/>
                <w:szCs w:val="28"/>
              </w:rPr>
              <w:t xml:space="preserve">и бюджетного </w:t>
            </w:r>
            <w:r w:rsidRPr="007412B1">
              <w:rPr>
                <w:sz w:val="28"/>
                <w:szCs w:val="28"/>
              </w:rPr>
              <w:lastRenderedPageBreak/>
              <w:t xml:space="preserve">контроля проектов нормативных правовых актов Представительного Собрания Солнцевского района Курской области, предусматривающих повышение оплаты труда работников органов местного самоуправления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области, до их принятия (утверждения) Представительным Собранием Солнцевского района Курской области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4.5.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Актуализация мероприятий планов </w:t>
            </w:r>
            <w:r w:rsidRPr="007412B1">
              <w:rPr>
                <w:sz w:val="28"/>
                <w:szCs w:val="28"/>
              </w:rPr>
              <w:lastRenderedPageBreak/>
              <w:t>(программ), принятых в рамках оздо</w:t>
            </w:r>
            <w:r>
              <w:rPr>
                <w:sz w:val="28"/>
                <w:szCs w:val="28"/>
              </w:rPr>
              <w:t>ровления муниципальных финансов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Управление финансов </w:t>
            </w:r>
            <w:r w:rsidRPr="007412B1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Ежегодно, до 1 апреля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Обеспечение актуализации </w:t>
            </w:r>
            <w:r w:rsidRPr="007412B1">
              <w:rPr>
                <w:sz w:val="28"/>
                <w:szCs w:val="28"/>
              </w:rPr>
              <w:lastRenderedPageBreak/>
              <w:t>мероприятий планов (программ), принятых в рамках оздоровления муниципальных финансов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4.6.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Согласование проектов нормативных правовых актов Администрации Солнцевского района Курской области о направлении зарезервированных в составе утвержденных в бюджете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бюджетных ассигнований до их принятия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Направление на согласование в министерство финансов и бюджетного контроля Курской области нормативных правовых актов о необходимости выделения средств с приложением обоснований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4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 Мероприятия в рамках повышения качества управления муниципальными финансами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Утверждение объема расходов на обслуживание муниципального долга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lastRenderedPageBreak/>
              <w:t>Курской области к объему расходов местного бюджета, за исключением объема расходов, осуществляемых за счет субвенций, предоставляемых из областного бюджета в текущем финансовом году, не более чем на 5 процентов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Управление финансов Администрации Солнцевского района Курской </w:t>
            </w:r>
            <w:r w:rsidRPr="007412B1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не более чем на 5 процентов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%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До 5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До 5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До 5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Планирование привлечения бюджетных кредитов из областного бюджета в местный бюджет после принятия соответствующего решения на </w:t>
            </w:r>
            <w:r>
              <w:rPr>
                <w:sz w:val="28"/>
                <w:szCs w:val="28"/>
              </w:rPr>
              <w:t>региональном</w:t>
            </w:r>
            <w:r w:rsidRPr="007412B1"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Отсутствие планируемых к привлечению бюджетных кредитов из областного бюджета в местный бюджет сверх сумм бюджетных кредитов, согласованных министерством финансов и бюджетного контроля Курской области (за исключением </w:t>
            </w:r>
            <w:r w:rsidRPr="007412B1">
              <w:rPr>
                <w:sz w:val="28"/>
                <w:szCs w:val="28"/>
              </w:rPr>
              <w:lastRenderedPageBreak/>
              <w:t xml:space="preserve">бюджетных кредитов на пополнение остатка средств на </w:t>
            </w:r>
            <w:r>
              <w:rPr>
                <w:sz w:val="28"/>
                <w:szCs w:val="28"/>
              </w:rPr>
              <w:t>едином счете местного бюджета)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5.3.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Утверждение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на текущий финансовый год и плановый период с включением в состав доходо</w:t>
            </w:r>
            <w:r>
              <w:rPr>
                <w:sz w:val="28"/>
                <w:szCs w:val="28"/>
              </w:rPr>
              <w:t>в дотаций из областного бюджета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Непревышение объемов дотаций, предусмотренных в областном бюджете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5.4.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решения о бюджете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(в </w:t>
            </w:r>
            <w:r w:rsidRPr="007412B1">
              <w:rPr>
                <w:sz w:val="28"/>
                <w:szCs w:val="28"/>
              </w:rPr>
              <w:lastRenderedPageBreak/>
              <w:t>последней редакции)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Обеспечение прозрачности (открытости) бюджетных данных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5.5.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отчетов об исполнении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Ежемесячно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Обеспечение прозрачности (открытости) бюджетных данных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5.6.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Планирование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 в рамках муниципальных программ (увеличение доли программных расходов)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Главные распорядители средств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Доля расходов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области, формируемых в рамках муниципальных программ, в общем объеме расходов бюджета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%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7412B1">
              <w:rPr>
                <w:sz w:val="28"/>
                <w:szCs w:val="28"/>
                <w:lang w:val="en-US"/>
              </w:rPr>
              <w:t>&lt;95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  <w:lang w:val="en-US"/>
              </w:rPr>
              <w:t>&lt;95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  <w:lang w:val="en-US"/>
              </w:rPr>
              <w:t>&lt;95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5.7.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Уточнение долгосрочного </w:t>
            </w:r>
            <w:r w:rsidRPr="007412B1">
              <w:rPr>
                <w:sz w:val="28"/>
                <w:szCs w:val="28"/>
              </w:rPr>
              <w:lastRenderedPageBreak/>
              <w:t>бюджетного прогноза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Управление </w:t>
            </w:r>
            <w:r w:rsidRPr="007412B1">
              <w:rPr>
                <w:sz w:val="28"/>
                <w:szCs w:val="28"/>
              </w:rPr>
              <w:lastRenderedPageBreak/>
              <w:t>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Принятие </w:t>
            </w:r>
            <w:r w:rsidRPr="007412B1">
              <w:rPr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5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-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6. Мероприятия, направленные на оптимизацию расходов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412B1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6.1.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Оптимизация количества главных распорядителей бюджетных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 xml:space="preserve">» </w:t>
            </w:r>
            <w:r w:rsidRPr="007412B1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Сокращение главных распорядителей бюджетных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 xml:space="preserve">» </w:t>
            </w:r>
            <w:r w:rsidRPr="007412B1">
              <w:rPr>
                <w:sz w:val="28"/>
                <w:szCs w:val="28"/>
              </w:rPr>
              <w:t>Курской области путем реорганизации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Количество ГРБС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6.2.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Реорганизация, ликвидация образовательных учреждений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>руб.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686,05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1372,1</w:t>
            </w: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6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>руб.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686,05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1372,1</w:t>
            </w:r>
          </w:p>
        </w:tc>
      </w:tr>
      <w:tr w:rsidR="007412B1" w:rsidRPr="007412B1" w:rsidTr="007412B1">
        <w:trPr>
          <w:jc w:val="center"/>
        </w:trPr>
        <w:tc>
          <w:tcPr>
            <w:tcW w:w="5000" w:type="pct"/>
            <w:gridSpan w:val="9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7. Меры по совершенствованию межбюджетных отношений на муниципальном уровне в части перераспределения и увеличения доходов</w:t>
            </w:r>
          </w:p>
        </w:tc>
      </w:tr>
      <w:tr w:rsidR="007412B1" w:rsidRPr="007412B1" w:rsidTr="009C6AE4">
        <w:trPr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7.1.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Повышение </w:t>
            </w:r>
            <w:r w:rsidRPr="007412B1">
              <w:rPr>
                <w:sz w:val="28"/>
                <w:szCs w:val="28"/>
              </w:rPr>
              <w:lastRenderedPageBreak/>
              <w:t xml:space="preserve">эффективности бюджетных расходов за счет привлечения населения, юридических лиц и индивидуальных предпринимателей к участию в проекте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7412B1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 xml:space="preserve">Экономия </w:t>
            </w:r>
            <w:r w:rsidRPr="007412B1">
              <w:rPr>
                <w:sz w:val="28"/>
                <w:szCs w:val="28"/>
              </w:rPr>
              <w:lastRenderedPageBreak/>
              <w:t xml:space="preserve">бюджетных средств в связи с участием населения и юридических лиц в проекте </w:t>
            </w:r>
            <w:r>
              <w:rPr>
                <w:sz w:val="28"/>
                <w:szCs w:val="28"/>
              </w:rPr>
              <w:t>«</w:t>
            </w:r>
            <w:r w:rsidRPr="007412B1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lastRenderedPageBreak/>
              <w:t>255,2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278,4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</w:tr>
      <w:tr w:rsidR="007412B1" w:rsidRPr="007412B1" w:rsidTr="009C6AE4">
        <w:trPr>
          <w:trHeight w:val="267"/>
          <w:jc w:val="center"/>
        </w:trPr>
        <w:tc>
          <w:tcPr>
            <w:tcW w:w="230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7.2.</w:t>
            </w:r>
          </w:p>
        </w:tc>
        <w:tc>
          <w:tcPr>
            <w:tcW w:w="1124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Заключение соглашений с органами местного самоуправления городского и сельских поселений Солнцевского района Курской области о мерах по социально-экономическому развитию и оздоровлению муниципальных финансов муниципальных образований Солнцевского района Курской области с выполнением ряда условий</w:t>
            </w:r>
          </w:p>
        </w:tc>
        <w:tc>
          <w:tcPr>
            <w:tcW w:w="72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88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Ежегодно</w:t>
            </w:r>
          </w:p>
        </w:tc>
        <w:tc>
          <w:tcPr>
            <w:tcW w:w="787" w:type="pct"/>
          </w:tcPr>
          <w:p w:rsidR="007412B1" w:rsidRPr="007412B1" w:rsidRDefault="007412B1" w:rsidP="007412B1">
            <w:pPr>
              <w:pStyle w:val="a3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Подготовка нормативного правового акта</w:t>
            </w:r>
          </w:p>
        </w:tc>
        <w:tc>
          <w:tcPr>
            <w:tcW w:w="371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Да/нет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Да</w:t>
            </w:r>
          </w:p>
        </w:tc>
      </w:tr>
      <w:tr w:rsidR="007412B1" w:rsidRPr="007412B1" w:rsidTr="009C6AE4">
        <w:trPr>
          <w:jc w:val="center"/>
        </w:trPr>
        <w:tc>
          <w:tcPr>
            <w:tcW w:w="3656" w:type="pct"/>
            <w:gridSpan w:val="5"/>
            <w:shd w:val="clear" w:color="auto" w:fill="auto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ИТОГО бюджетный эффект по пункту 7</w:t>
            </w:r>
          </w:p>
        </w:tc>
        <w:tc>
          <w:tcPr>
            <w:tcW w:w="371" w:type="pct"/>
            <w:shd w:val="clear" w:color="auto" w:fill="auto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2B1">
              <w:rPr>
                <w:sz w:val="28"/>
                <w:szCs w:val="28"/>
              </w:rPr>
              <w:t>руб.</w:t>
            </w:r>
          </w:p>
        </w:tc>
        <w:tc>
          <w:tcPr>
            <w:tcW w:w="324" w:type="pct"/>
            <w:shd w:val="clear" w:color="auto" w:fill="auto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255,2</w:t>
            </w:r>
          </w:p>
        </w:tc>
        <w:tc>
          <w:tcPr>
            <w:tcW w:w="324" w:type="pct"/>
            <w:shd w:val="clear" w:color="auto" w:fill="auto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278,4</w:t>
            </w:r>
          </w:p>
        </w:tc>
        <w:tc>
          <w:tcPr>
            <w:tcW w:w="325" w:type="pct"/>
            <w:shd w:val="clear" w:color="auto" w:fill="auto"/>
          </w:tcPr>
          <w:p w:rsidR="007412B1" w:rsidRPr="007412B1" w:rsidRDefault="007412B1" w:rsidP="007412B1">
            <w:pPr>
              <w:pStyle w:val="a3"/>
              <w:jc w:val="center"/>
              <w:rPr>
                <w:sz w:val="28"/>
                <w:szCs w:val="28"/>
              </w:rPr>
            </w:pPr>
            <w:r w:rsidRPr="007412B1">
              <w:rPr>
                <w:sz w:val="28"/>
                <w:szCs w:val="28"/>
              </w:rPr>
              <w:t>0</w:t>
            </w:r>
          </w:p>
        </w:tc>
      </w:tr>
    </w:tbl>
    <w:p w:rsidR="00F8454F" w:rsidRDefault="00F8454F" w:rsidP="00F8454F">
      <w:pPr>
        <w:pStyle w:val="a3"/>
        <w:jc w:val="both"/>
        <w:rPr>
          <w:sz w:val="28"/>
          <w:szCs w:val="28"/>
        </w:rPr>
      </w:pPr>
    </w:p>
    <w:sectPr w:rsidR="00F8454F" w:rsidSect="00F8454F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52" w:rsidRDefault="00FF3F52" w:rsidP="00F571E0">
      <w:r>
        <w:separator/>
      </w:r>
    </w:p>
  </w:endnote>
  <w:endnote w:type="continuationSeparator" w:id="0">
    <w:p w:rsidR="00FF3F52" w:rsidRDefault="00FF3F5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52" w:rsidRDefault="00FF3F52" w:rsidP="00F571E0">
      <w:r>
        <w:separator/>
      </w:r>
    </w:p>
  </w:footnote>
  <w:footnote w:type="continuationSeparator" w:id="0">
    <w:p w:rsidR="00FF3F52" w:rsidRDefault="00FF3F5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5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0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5"/>
  </w:num>
  <w:num w:numId="19">
    <w:abstractNumId w:val="23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  <w:num w:numId="24">
    <w:abstractNumId w:val="22"/>
  </w:num>
  <w:num w:numId="25">
    <w:abstractNumId w:val="20"/>
  </w:num>
  <w:num w:numId="26">
    <w:abstractNumId w:val="9"/>
  </w:num>
  <w:num w:numId="27">
    <w:abstractNumId w:val="15"/>
  </w:num>
  <w:num w:numId="28">
    <w:abstractNumId w:val="11"/>
  </w:num>
  <w:num w:numId="29">
    <w:abstractNumId w:val="26"/>
  </w:num>
  <w:num w:numId="30">
    <w:abstractNumId w:val="6"/>
  </w:num>
  <w:num w:numId="31">
    <w:abstractNumId w:val="8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24F"/>
    <w:rsid w:val="00004FCB"/>
    <w:rsid w:val="00005DEB"/>
    <w:rsid w:val="00006157"/>
    <w:rsid w:val="00007DFC"/>
    <w:rsid w:val="000122FA"/>
    <w:rsid w:val="00015484"/>
    <w:rsid w:val="00022497"/>
    <w:rsid w:val="00022BDE"/>
    <w:rsid w:val="00022F2D"/>
    <w:rsid w:val="000242D1"/>
    <w:rsid w:val="00025DE5"/>
    <w:rsid w:val="00027228"/>
    <w:rsid w:val="0003135F"/>
    <w:rsid w:val="00031842"/>
    <w:rsid w:val="00032BB6"/>
    <w:rsid w:val="00035DFF"/>
    <w:rsid w:val="00036BDA"/>
    <w:rsid w:val="00041BE7"/>
    <w:rsid w:val="00046D86"/>
    <w:rsid w:val="00050146"/>
    <w:rsid w:val="000506D8"/>
    <w:rsid w:val="00052C3D"/>
    <w:rsid w:val="00063185"/>
    <w:rsid w:val="00064A7D"/>
    <w:rsid w:val="0007285C"/>
    <w:rsid w:val="00076050"/>
    <w:rsid w:val="00076E8A"/>
    <w:rsid w:val="00087BD1"/>
    <w:rsid w:val="00091407"/>
    <w:rsid w:val="000A65AC"/>
    <w:rsid w:val="000B1284"/>
    <w:rsid w:val="000C32BF"/>
    <w:rsid w:val="000C6605"/>
    <w:rsid w:val="000D7BBF"/>
    <w:rsid w:val="000E390C"/>
    <w:rsid w:val="000E6245"/>
    <w:rsid w:val="000E7443"/>
    <w:rsid w:val="000F19DD"/>
    <w:rsid w:val="001118A7"/>
    <w:rsid w:val="00111AD3"/>
    <w:rsid w:val="00116B36"/>
    <w:rsid w:val="00120CCE"/>
    <w:rsid w:val="00130F9E"/>
    <w:rsid w:val="001317AD"/>
    <w:rsid w:val="001349C7"/>
    <w:rsid w:val="00137D24"/>
    <w:rsid w:val="00144C80"/>
    <w:rsid w:val="001469B5"/>
    <w:rsid w:val="00147FAF"/>
    <w:rsid w:val="0016243C"/>
    <w:rsid w:val="00173205"/>
    <w:rsid w:val="00175362"/>
    <w:rsid w:val="001830E8"/>
    <w:rsid w:val="001941F4"/>
    <w:rsid w:val="001A5C97"/>
    <w:rsid w:val="001B299D"/>
    <w:rsid w:val="001B4867"/>
    <w:rsid w:val="001B48AC"/>
    <w:rsid w:val="001B7D2A"/>
    <w:rsid w:val="001C13EB"/>
    <w:rsid w:val="001D1764"/>
    <w:rsid w:val="001D2C82"/>
    <w:rsid w:val="001D32E4"/>
    <w:rsid w:val="001D37F6"/>
    <w:rsid w:val="001D6C82"/>
    <w:rsid w:val="001E0DBF"/>
    <w:rsid w:val="001E1101"/>
    <w:rsid w:val="001E304D"/>
    <w:rsid w:val="001E34F7"/>
    <w:rsid w:val="001F6717"/>
    <w:rsid w:val="002033A0"/>
    <w:rsid w:val="0020350B"/>
    <w:rsid w:val="00211BEA"/>
    <w:rsid w:val="002121E9"/>
    <w:rsid w:val="002161D8"/>
    <w:rsid w:val="002164A9"/>
    <w:rsid w:val="00222F6A"/>
    <w:rsid w:val="00223C35"/>
    <w:rsid w:val="00224E09"/>
    <w:rsid w:val="002504F3"/>
    <w:rsid w:val="00270437"/>
    <w:rsid w:val="002740B7"/>
    <w:rsid w:val="00274E2B"/>
    <w:rsid w:val="00281287"/>
    <w:rsid w:val="00282FAC"/>
    <w:rsid w:val="002866A0"/>
    <w:rsid w:val="00286D09"/>
    <w:rsid w:val="00293436"/>
    <w:rsid w:val="00293961"/>
    <w:rsid w:val="002A2288"/>
    <w:rsid w:val="002C0122"/>
    <w:rsid w:val="002C1489"/>
    <w:rsid w:val="002C4606"/>
    <w:rsid w:val="002C4D84"/>
    <w:rsid w:val="002D0C13"/>
    <w:rsid w:val="002D6FEE"/>
    <w:rsid w:val="002D70C3"/>
    <w:rsid w:val="002E0331"/>
    <w:rsid w:val="002E6BAC"/>
    <w:rsid w:val="002F28AC"/>
    <w:rsid w:val="002F5EFC"/>
    <w:rsid w:val="00305608"/>
    <w:rsid w:val="0031147F"/>
    <w:rsid w:val="003120B7"/>
    <w:rsid w:val="00327C26"/>
    <w:rsid w:val="00332094"/>
    <w:rsid w:val="0033225D"/>
    <w:rsid w:val="003327FD"/>
    <w:rsid w:val="00332826"/>
    <w:rsid w:val="0034243B"/>
    <w:rsid w:val="00344EC1"/>
    <w:rsid w:val="00346AB8"/>
    <w:rsid w:val="0034724F"/>
    <w:rsid w:val="00355F24"/>
    <w:rsid w:val="003614F9"/>
    <w:rsid w:val="00366063"/>
    <w:rsid w:val="00374059"/>
    <w:rsid w:val="00380F16"/>
    <w:rsid w:val="0039113D"/>
    <w:rsid w:val="0039277D"/>
    <w:rsid w:val="003A2810"/>
    <w:rsid w:val="003A3554"/>
    <w:rsid w:val="003A3AD7"/>
    <w:rsid w:val="003A7043"/>
    <w:rsid w:val="003C0DA8"/>
    <w:rsid w:val="003C261C"/>
    <w:rsid w:val="003D0DB3"/>
    <w:rsid w:val="003D2E8C"/>
    <w:rsid w:val="003D3146"/>
    <w:rsid w:val="003E288E"/>
    <w:rsid w:val="003F0AEE"/>
    <w:rsid w:val="003F51FE"/>
    <w:rsid w:val="003F5D6E"/>
    <w:rsid w:val="00417F76"/>
    <w:rsid w:val="00427863"/>
    <w:rsid w:val="00430F80"/>
    <w:rsid w:val="004409E7"/>
    <w:rsid w:val="0044346C"/>
    <w:rsid w:val="00445A96"/>
    <w:rsid w:val="004552B0"/>
    <w:rsid w:val="00462DA2"/>
    <w:rsid w:val="00464D7D"/>
    <w:rsid w:val="004662CD"/>
    <w:rsid w:val="00484C74"/>
    <w:rsid w:val="00485C15"/>
    <w:rsid w:val="004B4280"/>
    <w:rsid w:val="004C2915"/>
    <w:rsid w:val="004D01AF"/>
    <w:rsid w:val="004D020A"/>
    <w:rsid w:val="004D3B2F"/>
    <w:rsid w:val="004D4BFC"/>
    <w:rsid w:val="004D56AD"/>
    <w:rsid w:val="004D7D77"/>
    <w:rsid w:val="004E25E2"/>
    <w:rsid w:val="004E7F4D"/>
    <w:rsid w:val="004F6F97"/>
    <w:rsid w:val="004F70C4"/>
    <w:rsid w:val="00506A75"/>
    <w:rsid w:val="005105DF"/>
    <w:rsid w:val="00513D67"/>
    <w:rsid w:val="00514941"/>
    <w:rsid w:val="00523648"/>
    <w:rsid w:val="0053016F"/>
    <w:rsid w:val="00533F98"/>
    <w:rsid w:val="00537287"/>
    <w:rsid w:val="00544B65"/>
    <w:rsid w:val="00546709"/>
    <w:rsid w:val="00550BF2"/>
    <w:rsid w:val="00552F6A"/>
    <w:rsid w:val="00561E75"/>
    <w:rsid w:val="00565286"/>
    <w:rsid w:val="0056633B"/>
    <w:rsid w:val="00575C63"/>
    <w:rsid w:val="005821E4"/>
    <w:rsid w:val="00586191"/>
    <w:rsid w:val="00587D82"/>
    <w:rsid w:val="005901F2"/>
    <w:rsid w:val="00591A08"/>
    <w:rsid w:val="00593E85"/>
    <w:rsid w:val="00596F9C"/>
    <w:rsid w:val="005A1DB2"/>
    <w:rsid w:val="005A26D2"/>
    <w:rsid w:val="005A7E46"/>
    <w:rsid w:val="005B0F1A"/>
    <w:rsid w:val="005B1444"/>
    <w:rsid w:val="005B1B5D"/>
    <w:rsid w:val="005C014E"/>
    <w:rsid w:val="005C0B62"/>
    <w:rsid w:val="005C46DA"/>
    <w:rsid w:val="005D6ED0"/>
    <w:rsid w:val="005E6225"/>
    <w:rsid w:val="005F06F8"/>
    <w:rsid w:val="006025FA"/>
    <w:rsid w:val="00603BE4"/>
    <w:rsid w:val="006047D6"/>
    <w:rsid w:val="00606C49"/>
    <w:rsid w:val="00615C00"/>
    <w:rsid w:val="006173BA"/>
    <w:rsid w:val="0062360A"/>
    <w:rsid w:val="00626DF2"/>
    <w:rsid w:val="0062710C"/>
    <w:rsid w:val="00636715"/>
    <w:rsid w:val="0064065E"/>
    <w:rsid w:val="006411C9"/>
    <w:rsid w:val="0064163E"/>
    <w:rsid w:val="00653EE8"/>
    <w:rsid w:val="006542C8"/>
    <w:rsid w:val="006557EA"/>
    <w:rsid w:val="00656FAA"/>
    <w:rsid w:val="006661BD"/>
    <w:rsid w:val="00672053"/>
    <w:rsid w:val="006734DF"/>
    <w:rsid w:val="0068062C"/>
    <w:rsid w:val="006874FB"/>
    <w:rsid w:val="006967F7"/>
    <w:rsid w:val="006A2CD6"/>
    <w:rsid w:val="006A2EDB"/>
    <w:rsid w:val="006A3FB0"/>
    <w:rsid w:val="006B47B1"/>
    <w:rsid w:val="006B75BF"/>
    <w:rsid w:val="006B7A88"/>
    <w:rsid w:val="006C2AE8"/>
    <w:rsid w:val="006C2CA2"/>
    <w:rsid w:val="006C7FD8"/>
    <w:rsid w:val="006E0C8F"/>
    <w:rsid w:val="006E23DB"/>
    <w:rsid w:val="006E5AEF"/>
    <w:rsid w:val="006E680F"/>
    <w:rsid w:val="006F03D3"/>
    <w:rsid w:val="006F0F6A"/>
    <w:rsid w:val="00711769"/>
    <w:rsid w:val="00715523"/>
    <w:rsid w:val="00736078"/>
    <w:rsid w:val="007412B1"/>
    <w:rsid w:val="00742C25"/>
    <w:rsid w:val="00751554"/>
    <w:rsid w:val="007627B1"/>
    <w:rsid w:val="00770FE7"/>
    <w:rsid w:val="00773299"/>
    <w:rsid w:val="007734A8"/>
    <w:rsid w:val="00773EBC"/>
    <w:rsid w:val="007934AC"/>
    <w:rsid w:val="007A30D4"/>
    <w:rsid w:val="007A5F88"/>
    <w:rsid w:val="007B0841"/>
    <w:rsid w:val="007B6570"/>
    <w:rsid w:val="007C02B3"/>
    <w:rsid w:val="007C21CC"/>
    <w:rsid w:val="007C21D1"/>
    <w:rsid w:val="007D0F39"/>
    <w:rsid w:val="007D4A74"/>
    <w:rsid w:val="007D5B0B"/>
    <w:rsid w:val="007E2E13"/>
    <w:rsid w:val="007E628B"/>
    <w:rsid w:val="007E76B7"/>
    <w:rsid w:val="007E77E9"/>
    <w:rsid w:val="007E7A68"/>
    <w:rsid w:val="007F2060"/>
    <w:rsid w:val="007F3217"/>
    <w:rsid w:val="007F4C51"/>
    <w:rsid w:val="00802948"/>
    <w:rsid w:val="00802C48"/>
    <w:rsid w:val="00803AC1"/>
    <w:rsid w:val="008073DA"/>
    <w:rsid w:val="00811355"/>
    <w:rsid w:val="00814589"/>
    <w:rsid w:val="00815DB0"/>
    <w:rsid w:val="00820DC7"/>
    <w:rsid w:val="00822B9D"/>
    <w:rsid w:val="0083213B"/>
    <w:rsid w:val="0083584F"/>
    <w:rsid w:val="008451C9"/>
    <w:rsid w:val="00845D3E"/>
    <w:rsid w:val="00851F69"/>
    <w:rsid w:val="008627C0"/>
    <w:rsid w:val="00863F2B"/>
    <w:rsid w:val="008755BB"/>
    <w:rsid w:val="00894D63"/>
    <w:rsid w:val="008A088C"/>
    <w:rsid w:val="008A0D26"/>
    <w:rsid w:val="008A20A4"/>
    <w:rsid w:val="008A2577"/>
    <w:rsid w:val="008A458E"/>
    <w:rsid w:val="008A628F"/>
    <w:rsid w:val="008C3688"/>
    <w:rsid w:val="008D323C"/>
    <w:rsid w:val="008E0217"/>
    <w:rsid w:val="008E3D9D"/>
    <w:rsid w:val="008E4948"/>
    <w:rsid w:val="008F675A"/>
    <w:rsid w:val="00914E51"/>
    <w:rsid w:val="00920209"/>
    <w:rsid w:val="009213FF"/>
    <w:rsid w:val="00923685"/>
    <w:rsid w:val="0094127E"/>
    <w:rsid w:val="0094230C"/>
    <w:rsid w:val="00944F46"/>
    <w:rsid w:val="00945D76"/>
    <w:rsid w:val="00971A30"/>
    <w:rsid w:val="009722B0"/>
    <w:rsid w:val="00974C76"/>
    <w:rsid w:val="00975EC9"/>
    <w:rsid w:val="00976CD5"/>
    <w:rsid w:val="00981CEE"/>
    <w:rsid w:val="0098368E"/>
    <w:rsid w:val="009869F5"/>
    <w:rsid w:val="009A363A"/>
    <w:rsid w:val="009A690F"/>
    <w:rsid w:val="009A7227"/>
    <w:rsid w:val="009B076B"/>
    <w:rsid w:val="009B7A2C"/>
    <w:rsid w:val="009C226B"/>
    <w:rsid w:val="009C2B82"/>
    <w:rsid w:val="009C6AE4"/>
    <w:rsid w:val="009C7170"/>
    <w:rsid w:val="009D7EDC"/>
    <w:rsid w:val="009F2F41"/>
    <w:rsid w:val="009F7689"/>
    <w:rsid w:val="00A029C5"/>
    <w:rsid w:val="00A2313F"/>
    <w:rsid w:val="00A2335B"/>
    <w:rsid w:val="00A24759"/>
    <w:rsid w:val="00A256DB"/>
    <w:rsid w:val="00A27AD9"/>
    <w:rsid w:val="00A34C97"/>
    <w:rsid w:val="00A36CE5"/>
    <w:rsid w:val="00A52F33"/>
    <w:rsid w:val="00A62494"/>
    <w:rsid w:val="00A70995"/>
    <w:rsid w:val="00A8262A"/>
    <w:rsid w:val="00A865DF"/>
    <w:rsid w:val="00A927D3"/>
    <w:rsid w:val="00A94738"/>
    <w:rsid w:val="00A97EB5"/>
    <w:rsid w:val="00AD39F8"/>
    <w:rsid w:val="00AD42EB"/>
    <w:rsid w:val="00AD7B00"/>
    <w:rsid w:val="00AE0013"/>
    <w:rsid w:val="00AE4293"/>
    <w:rsid w:val="00AE79C5"/>
    <w:rsid w:val="00AF5A58"/>
    <w:rsid w:val="00AF6045"/>
    <w:rsid w:val="00B02A16"/>
    <w:rsid w:val="00B05136"/>
    <w:rsid w:val="00B0641A"/>
    <w:rsid w:val="00B23B63"/>
    <w:rsid w:val="00B3318B"/>
    <w:rsid w:val="00B378EB"/>
    <w:rsid w:val="00B43220"/>
    <w:rsid w:val="00B43616"/>
    <w:rsid w:val="00B443AE"/>
    <w:rsid w:val="00B469F8"/>
    <w:rsid w:val="00B51D09"/>
    <w:rsid w:val="00B6243C"/>
    <w:rsid w:val="00B63D63"/>
    <w:rsid w:val="00B66BD0"/>
    <w:rsid w:val="00B77CE5"/>
    <w:rsid w:val="00B83DCA"/>
    <w:rsid w:val="00B940CF"/>
    <w:rsid w:val="00B94430"/>
    <w:rsid w:val="00BA43AD"/>
    <w:rsid w:val="00BA7083"/>
    <w:rsid w:val="00BC2859"/>
    <w:rsid w:val="00BD5947"/>
    <w:rsid w:val="00BE1BD8"/>
    <w:rsid w:val="00BE2377"/>
    <w:rsid w:val="00BE27ED"/>
    <w:rsid w:val="00BE7413"/>
    <w:rsid w:val="00C05932"/>
    <w:rsid w:val="00C07C89"/>
    <w:rsid w:val="00C212F0"/>
    <w:rsid w:val="00C24D61"/>
    <w:rsid w:val="00C25BF3"/>
    <w:rsid w:val="00C26566"/>
    <w:rsid w:val="00C32206"/>
    <w:rsid w:val="00C355BC"/>
    <w:rsid w:val="00C35CAA"/>
    <w:rsid w:val="00C439E7"/>
    <w:rsid w:val="00C5158D"/>
    <w:rsid w:val="00C55C60"/>
    <w:rsid w:val="00C5746F"/>
    <w:rsid w:val="00C60099"/>
    <w:rsid w:val="00C619D0"/>
    <w:rsid w:val="00C63EFC"/>
    <w:rsid w:val="00C66391"/>
    <w:rsid w:val="00C66B07"/>
    <w:rsid w:val="00C704F9"/>
    <w:rsid w:val="00C813EE"/>
    <w:rsid w:val="00C86A24"/>
    <w:rsid w:val="00C900C6"/>
    <w:rsid w:val="00C90705"/>
    <w:rsid w:val="00C93C85"/>
    <w:rsid w:val="00CA0563"/>
    <w:rsid w:val="00CB08A0"/>
    <w:rsid w:val="00CB2B40"/>
    <w:rsid w:val="00CC2FA8"/>
    <w:rsid w:val="00CC30A7"/>
    <w:rsid w:val="00CE33AA"/>
    <w:rsid w:val="00CE490C"/>
    <w:rsid w:val="00CE65D3"/>
    <w:rsid w:val="00CE7457"/>
    <w:rsid w:val="00D00E55"/>
    <w:rsid w:val="00D01214"/>
    <w:rsid w:val="00D062CB"/>
    <w:rsid w:val="00D072AE"/>
    <w:rsid w:val="00D10CFB"/>
    <w:rsid w:val="00D12850"/>
    <w:rsid w:val="00D2111D"/>
    <w:rsid w:val="00D21D40"/>
    <w:rsid w:val="00D24D89"/>
    <w:rsid w:val="00D26CD5"/>
    <w:rsid w:val="00D3193D"/>
    <w:rsid w:val="00D320E7"/>
    <w:rsid w:val="00D40C13"/>
    <w:rsid w:val="00D46252"/>
    <w:rsid w:val="00D5177D"/>
    <w:rsid w:val="00D56691"/>
    <w:rsid w:val="00D5688F"/>
    <w:rsid w:val="00D65BB3"/>
    <w:rsid w:val="00D70E4C"/>
    <w:rsid w:val="00D75BCB"/>
    <w:rsid w:val="00D76267"/>
    <w:rsid w:val="00D810C7"/>
    <w:rsid w:val="00D81B1C"/>
    <w:rsid w:val="00D90A55"/>
    <w:rsid w:val="00DA0A49"/>
    <w:rsid w:val="00DA3EFB"/>
    <w:rsid w:val="00DA4F19"/>
    <w:rsid w:val="00DA596B"/>
    <w:rsid w:val="00DB74AD"/>
    <w:rsid w:val="00DC198D"/>
    <w:rsid w:val="00DC5254"/>
    <w:rsid w:val="00DD2B31"/>
    <w:rsid w:val="00DE2103"/>
    <w:rsid w:val="00DE349D"/>
    <w:rsid w:val="00DE386E"/>
    <w:rsid w:val="00DF440D"/>
    <w:rsid w:val="00DF63E8"/>
    <w:rsid w:val="00E1295C"/>
    <w:rsid w:val="00E144DE"/>
    <w:rsid w:val="00E2309F"/>
    <w:rsid w:val="00E31773"/>
    <w:rsid w:val="00E338D8"/>
    <w:rsid w:val="00E4498B"/>
    <w:rsid w:val="00E45FFB"/>
    <w:rsid w:val="00E52D34"/>
    <w:rsid w:val="00E614DC"/>
    <w:rsid w:val="00E617B1"/>
    <w:rsid w:val="00E63AB2"/>
    <w:rsid w:val="00E6743C"/>
    <w:rsid w:val="00E73B2A"/>
    <w:rsid w:val="00E82E98"/>
    <w:rsid w:val="00E844C6"/>
    <w:rsid w:val="00E84725"/>
    <w:rsid w:val="00E85A8E"/>
    <w:rsid w:val="00E872AC"/>
    <w:rsid w:val="00E9268A"/>
    <w:rsid w:val="00EA09BE"/>
    <w:rsid w:val="00EA7F19"/>
    <w:rsid w:val="00EB06C4"/>
    <w:rsid w:val="00EB2E38"/>
    <w:rsid w:val="00EB4BD4"/>
    <w:rsid w:val="00EC5CF9"/>
    <w:rsid w:val="00ED357E"/>
    <w:rsid w:val="00ED4950"/>
    <w:rsid w:val="00ED5E56"/>
    <w:rsid w:val="00ED7A11"/>
    <w:rsid w:val="00EE5081"/>
    <w:rsid w:val="00EE5B68"/>
    <w:rsid w:val="00EF1F31"/>
    <w:rsid w:val="00EF5D12"/>
    <w:rsid w:val="00EF712A"/>
    <w:rsid w:val="00F06323"/>
    <w:rsid w:val="00F06DA1"/>
    <w:rsid w:val="00F210BE"/>
    <w:rsid w:val="00F21429"/>
    <w:rsid w:val="00F30714"/>
    <w:rsid w:val="00F30F1F"/>
    <w:rsid w:val="00F34B70"/>
    <w:rsid w:val="00F43E0E"/>
    <w:rsid w:val="00F47B08"/>
    <w:rsid w:val="00F503F9"/>
    <w:rsid w:val="00F50885"/>
    <w:rsid w:val="00F5609B"/>
    <w:rsid w:val="00F571E0"/>
    <w:rsid w:val="00F62113"/>
    <w:rsid w:val="00F621B1"/>
    <w:rsid w:val="00F663BA"/>
    <w:rsid w:val="00F709C7"/>
    <w:rsid w:val="00F72573"/>
    <w:rsid w:val="00F749B3"/>
    <w:rsid w:val="00F75662"/>
    <w:rsid w:val="00F76754"/>
    <w:rsid w:val="00F84244"/>
    <w:rsid w:val="00F8454F"/>
    <w:rsid w:val="00F9324B"/>
    <w:rsid w:val="00FA6971"/>
    <w:rsid w:val="00FB0886"/>
    <w:rsid w:val="00FB1F55"/>
    <w:rsid w:val="00FB2207"/>
    <w:rsid w:val="00FB51CB"/>
    <w:rsid w:val="00FC1683"/>
    <w:rsid w:val="00FC3DF6"/>
    <w:rsid w:val="00FD6335"/>
    <w:rsid w:val="00FD788A"/>
    <w:rsid w:val="00FE4F3B"/>
    <w:rsid w:val="00FE7426"/>
    <w:rsid w:val="00FF21E9"/>
    <w:rsid w:val="00FF3644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253</cp:revision>
  <cp:lastPrinted>2023-03-16T14:23:00Z</cp:lastPrinted>
  <dcterms:created xsi:type="dcterms:W3CDTF">2020-04-07T16:01:00Z</dcterms:created>
  <dcterms:modified xsi:type="dcterms:W3CDTF">2023-05-12T11:51:00Z</dcterms:modified>
</cp:coreProperties>
</file>