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7C5" w:rsidRPr="00B167C5" w:rsidRDefault="00B167C5" w:rsidP="00B1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7C5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еральным законом от 14.04.2023 №</w:t>
      </w:r>
      <w:r w:rsidRPr="00B167C5">
        <w:rPr>
          <w:rFonts w:ascii="Times New Roman" w:hAnsi="Times New Roman" w:cs="Times New Roman"/>
          <w:sz w:val="28"/>
          <w:szCs w:val="28"/>
        </w:rPr>
        <w:t xml:space="preserve"> 127-ФЗ введена новая статья в действующее законодательство о воинской обязанности и военной службе.</w:t>
      </w:r>
    </w:p>
    <w:p w:rsidR="00B167C5" w:rsidRPr="00B167C5" w:rsidRDefault="00B167C5" w:rsidP="00B1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7C5">
        <w:rPr>
          <w:rFonts w:ascii="Times New Roman" w:hAnsi="Times New Roman" w:cs="Times New Roman"/>
          <w:sz w:val="28"/>
          <w:szCs w:val="28"/>
        </w:rPr>
        <w:t>Статья 7.1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28.03.1998 № 53-ФЗ «</w:t>
      </w:r>
      <w:r w:rsidRPr="00B167C5">
        <w:rPr>
          <w:rFonts w:ascii="Times New Roman" w:hAnsi="Times New Roman" w:cs="Times New Roman"/>
          <w:sz w:val="28"/>
          <w:szCs w:val="28"/>
        </w:rPr>
        <w:t>О воинск</w:t>
      </w:r>
      <w:r>
        <w:rPr>
          <w:rFonts w:ascii="Times New Roman" w:hAnsi="Times New Roman" w:cs="Times New Roman"/>
          <w:sz w:val="28"/>
          <w:szCs w:val="28"/>
        </w:rPr>
        <w:t>ой обязанности и военной службе»</w:t>
      </w:r>
      <w:r w:rsidRPr="00B167C5">
        <w:rPr>
          <w:rFonts w:ascii="Times New Roman" w:hAnsi="Times New Roman" w:cs="Times New Roman"/>
          <w:sz w:val="28"/>
          <w:szCs w:val="28"/>
        </w:rPr>
        <w:t xml:space="preserve"> предусматривает временные меры, направленные на </w:t>
      </w:r>
      <w:bookmarkStart w:id="0" w:name="_GoBack"/>
      <w:r w:rsidRPr="00B167C5">
        <w:rPr>
          <w:rFonts w:ascii="Times New Roman" w:hAnsi="Times New Roman" w:cs="Times New Roman"/>
          <w:sz w:val="28"/>
          <w:szCs w:val="28"/>
        </w:rPr>
        <w:t>обеспечение явки по повестке военного комиссариата</w:t>
      </w:r>
      <w:bookmarkEnd w:id="0"/>
      <w:r w:rsidRPr="00B167C5">
        <w:rPr>
          <w:rFonts w:ascii="Times New Roman" w:hAnsi="Times New Roman" w:cs="Times New Roman"/>
          <w:sz w:val="28"/>
          <w:szCs w:val="28"/>
        </w:rPr>
        <w:t>.</w:t>
      </w:r>
    </w:p>
    <w:p w:rsidR="00B167C5" w:rsidRPr="00B167C5" w:rsidRDefault="00B167C5" w:rsidP="00B1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7C5">
        <w:rPr>
          <w:rFonts w:ascii="Times New Roman" w:hAnsi="Times New Roman" w:cs="Times New Roman"/>
          <w:sz w:val="28"/>
          <w:szCs w:val="28"/>
        </w:rPr>
        <w:t>Гражданам, подлежащим призыву на военную службу и получившим повестку военного комиссариата, со дня, когда такая повестка считается врученной, запрещено выезжать из Российской Федерации. Решение о применении указанной меры формируется в государственной информационной системе «Единый реестр сведений о гражданах, подлежащих первоначальной постановке на воинский учет, гражданах, состоящих на воинском учете, а также о гражданах, не состоящих, но обязанных состоять на воинском учете» (далее - Реестр воинского учета) в автоматическом режиме и подписывается электронной подписью военного комиссара. Гражданину данное решение направляется в личный кабинет на Портале государственных и муниципальных услуг (функций), а также отражается в Реестре воинского учета.</w:t>
      </w:r>
    </w:p>
    <w:p w:rsidR="00B167C5" w:rsidRPr="00B167C5" w:rsidRDefault="00B167C5" w:rsidP="00B1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7C5">
        <w:rPr>
          <w:rFonts w:ascii="Times New Roman" w:hAnsi="Times New Roman" w:cs="Times New Roman"/>
          <w:sz w:val="28"/>
          <w:szCs w:val="28"/>
        </w:rPr>
        <w:t>Указанной нормой помимо повестки, предусмотрено направление гражданам, подлежащим призыву на военную службу, предупреждения о возможности применения временных мер, направленных на обеспечение их явки.</w:t>
      </w:r>
    </w:p>
    <w:p w:rsidR="00B167C5" w:rsidRPr="00B167C5" w:rsidRDefault="00B167C5" w:rsidP="00B1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7C5">
        <w:rPr>
          <w:rFonts w:ascii="Times New Roman" w:hAnsi="Times New Roman" w:cs="Times New Roman"/>
          <w:sz w:val="28"/>
          <w:szCs w:val="28"/>
        </w:rPr>
        <w:t>Неявка без уважительной причины гражданина, состоящего на воинском учете, по врученной повестке по истечении 20 календарных дней со дня, указанного в повестке, влечет применение в отношении такого гражданина следующих мер:</w:t>
      </w:r>
    </w:p>
    <w:p w:rsidR="00B167C5" w:rsidRPr="00B167C5" w:rsidRDefault="00B167C5" w:rsidP="00B1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67C5">
        <w:rPr>
          <w:rFonts w:ascii="Times New Roman" w:hAnsi="Times New Roman" w:cs="Times New Roman"/>
          <w:sz w:val="28"/>
          <w:szCs w:val="28"/>
        </w:rPr>
        <w:t>запрета на государственную регистрацию физических лиц в качестве индивидуальных предпринимателей;</w:t>
      </w:r>
    </w:p>
    <w:p w:rsidR="00B167C5" w:rsidRPr="00B167C5" w:rsidRDefault="00B167C5" w:rsidP="00B1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7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C5">
        <w:rPr>
          <w:rFonts w:ascii="Times New Roman" w:hAnsi="Times New Roman" w:cs="Times New Roman"/>
          <w:sz w:val="28"/>
          <w:szCs w:val="28"/>
        </w:rPr>
        <w:t>запрета на постановку на учет в налоговом органе физического лица в качестве налогоплательщика, применяющего специальный налоговый режим «Налог на профессиональный доход»;</w:t>
      </w:r>
    </w:p>
    <w:p w:rsidR="00B167C5" w:rsidRPr="00B167C5" w:rsidRDefault="00B167C5" w:rsidP="00B1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67C5">
        <w:rPr>
          <w:rFonts w:ascii="Times New Roman" w:hAnsi="Times New Roman" w:cs="Times New Roman"/>
          <w:sz w:val="28"/>
          <w:szCs w:val="28"/>
        </w:rPr>
        <w:t>приостановки на постановку недвижимого имущества на государственный кадастровый учет и (или) государственную регистрацию прав, осуществляемые в соответствии с Федеральным законом от 13.06.2015 № 218-ФЗ «О государственной регистрации недвижимости»;</w:t>
      </w:r>
    </w:p>
    <w:p w:rsidR="00B167C5" w:rsidRPr="00B167C5" w:rsidRDefault="00B167C5" w:rsidP="00B1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67C5">
        <w:rPr>
          <w:rFonts w:ascii="Times New Roman" w:hAnsi="Times New Roman" w:cs="Times New Roman"/>
          <w:sz w:val="28"/>
          <w:szCs w:val="28"/>
        </w:rPr>
        <w:t>ограничения на пользование гражданином правом на управление транспортными средствами;</w:t>
      </w:r>
    </w:p>
    <w:p w:rsidR="00B167C5" w:rsidRPr="00B167C5" w:rsidRDefault="00B167C5" w:rsidP="00B1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7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C5">
        <w:rPr>
          <w:rFonts w:ascii="Times New Roman" w:hAnsi="Times New Roman" w:cs="Times New Roman"/>
          <w:sz w:val="28"/>
          <w:szCs w:val="28"/>
        </w:rPr>
        <w:t>запрета на государственную регистрацию транспортных средств;</w:t>
      </w:r>
    </w:p>
    <w:p w:rsidR="00B167C5" w:rsidRPr="00B167C5" w:rsidRDefault="00B167C5" w:rsidP="00B1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7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C5">
        <w:rPr>
          <w:rFonts w:ascii="Times New Roman" w:hAnsi="Times New Roman" w:cs="Times New Roman"/>
          <w:sz w:val="28"/>
          <w:szCs w:val="28"/>
        </w:rPr>
        <w:t>отказа в заключении кредитного договора, договора займа.</w:t>
      </w:r>
    </w:p>
    <w:p w:rsidR="00B167C5" w:rsidRPr="00B167C5" w:rsidRDefault="00B167C5" w:rsidP="00B1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7C5">
        <w:rPr>
          <w:rFonts w:ascii="Times New Roman" w:hAnsi="Times New Roman" w:cs="Times New Roman"/>
          <w:sz w:val="28"/>
          <w:szCs w:val="28"/>
        </w:rPr>
        <w:t>Решение о принятии, равно как и об отмене указанных мер также формируется в Реестре воинского учета в автоматическом режиме и подписываться электронной подписью военного комиссара. Указанное решение подлежит направлению гражданину в личный кабинет на Портале государственных и муниципальных услуг (функций), а также отражению в Реестре воинского учета.</w:t>
      </w:r>
    </w:p>
    <w:p w:rsidR="004E4F83" w:rsidRPr="00B167C5" w:rsidRDefault="00B167C5" w:rsidP="00B1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7C5">
        <w:rPr>
          <w:rFonts w:ascii="Times New Roman" w:hAnsi="Times New Roman" w:cs="Times New Roman"/>
          <w:sz w:val="28"/>
          <w:szCs w:val="28"/>
        </w:rPr>
        <w:lastRenderedPageBreak/>
        <w:t>Необходимо отметить, что органам государственной власти субъектов Российской Федерации предоставлено право устанавливать дополнительные временные меры, направленные на обеспечение явки по повестке военного комиссариата, в виде ограничения на получение гражданами выплат, льгот, мер поддержки и иных преференций, установленных нормативными правовыми актами субъектов Российской Федерации.</w:t>
      </w:r>
    </w:p>
    <w:sectPr w:rsidR="004E4F83" w:rsidRPr="00B1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C5"/>
    <w:rsid w:val="004E4F83"/>
    <w:rsid w:val="00B1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508E2-3356-4753-A82D-592571F7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2023-06-28T07:33:00Z</dcterms:created>
  <dcterms:modified xsi:type="dcterms:W3CDTF">2023-06-28T07:36:00Z</dcterms:modified>
</cp:coreProperties>
</file>