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E2" w:rsidRDefault="003441E2">
      <w:pPr>
        <w:framePr w:h="5220" w:hSpace="36" w:vSpace="58" w:wrap="notBeside" w:vAnchor="text" w:hAnchor="margin" w:x="-5550" w:y="1"/>
        <w:rPr>
          <w:sz w:val="24"/>
          <w:szCs w:val="24"/>
        </w:rPr>
      </w:pPr>
    </w:p>
    <w:p w:rsidR="003441E2" w:rsidRDefault="003941E5" w:rsidP="0098179C">
      <w:pPr>
        <w:shd w:val="clear" w:color="auto" w:fill="FFFFFF"/>
        <w:spacing w:before="965"/>
        <w:jc w:val="center"/>
      </w:pPr>
      <w:r>
        <w:rPr>
          <w:color w:val="000000"/>
          <w:spacing w:val="-1"/>
          <w:sz w:val="28"/>
          <w:szCs w:val="28"/>
        </w:rPr>
        <w:t xml:space="preserve">Уважаемые жители </w:t>
      </w:r>
      <w:proofErr w:type="spellStart"/>
      <w:r>
        <w:rPr>
          <w:color w:val="000000"/>
          <w:spacing w:val="-1"/>
          <w:sz w:val="28"/>
          <w:szCs w:val="28"/>
        </w:rPr>
        <w:t>Солнцевского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</w:t>
      </w:r>
      <w:r w:rsidR="00670D1D">
        <w:rPr>
          <w:color w:val="000000"/>
          <w:spacing w:val="-1"/>
          <w:sz w:val="28"/>
          <w:szCs w:val="28"/>
        </w:rPr>
        <w:t>!</w:t>
      </w:r>
    </w:p>
    <w:p w:rsidR="003441E2" w:rsidRDefault="00670D1D">
      <w:pPr>
        <w:shd w:val="clear" w:color="auto" w:fill="FFFFFF"/>
        <w:spacing w:before="317" w:line="317" w:lineRule="exact"/>
        <w:ind w:left="36" w:firstLine="727"/>
        <w:jc w:val="both"/>
      </w:pPr>
      <w:r>
        <w:rPr>
          <w:color w:val="000000"/>
          <w:spacing w:val="-2"/>
          <w:sz w:val="28"/>
          <w:szCs w:val="28"/>
        </w:rPr>
        <w:t xml:space="preserve">К Губернатору Курской области А.Н. Михайлову обратились жители </w:t>
      </w:r>
      <w:proofErr w:type="spellStart"/>
      <w:r>
        <w:rPr>
          <w:color w:val="000000"/>
          <w:sz w:val="28"/>
          <w:szCs w:val="28"/>
        </w:rPr>
        <w:t>Сонцевского</w:t>
      </w:r>
      <w:proofErr w:type="spellEnd"/>
      <w:r>
        <w:rPr>
          <w:color w:val="000000"/>
          <w:sz w:val="28"/>
          <w:szCs w:val="28"/>
        </w:rPr>
        <w:t xml:space="preserve"> района по вопросу транспортного обслуживания населения </w:t>
      </w:r>
      <w:proofErr w:type="spellStart"/>
      <w:r>
        <w:rPr>
          <w:color w:val="000000"/>
          <w:sz w:val="28"/>
          <w:szCs w:val="28"/>
        </w:rPr>
        <w:t>Солнцевского</w:t>
      </w:r>
      <w:proofErr w:type="spellEnd"/>
      <w:r>
        <w:rPr>
          <w:color w:val="000000"/>
          <w:sz w:val="28"/>
          <w:szCs w:val="28"/>
        </w:rPr>
        <w:t xml:space="preserve"> района в пригородном железнодорожном сообщении на </w:t>
      </w:r>
      <w:r>
        <w:rPr>
          <w:color w:val="000000"/>
          <w:spacing w:val="6"/>
          <w:sz w:val="28"/>
          <w:szCs w:val="28"/>
        </w:rPr>
        <w:t xml:space="preserve">направлении Курск-Белгород в связи с уменьшением количества </w:t>
      </w:r>
      <w:r>
        <w:rPr>
          <w:color w:val="000000"/>
          <w:sz w:val="28"/>
          <w:szCs w:val="28"/>
        </w:rPr>
        <w:t>электропоездов, курсирующих по территории Курской области.</w:t>
      </w:r>
    </w:p>
    <w:p w:rsidR="003441E2" w:rsidRDefault="00670D1D">
      <w:pPr>
        <w:shd w:val="clear" w:color="auto" w:fill="FFFFFF"/>
        <w:spacing w:line="317" w:lineRule="exact"/>
        <w:ind w:left="36" w:right="14" w:firstLine="713"/>
        <w:jc w:val="both"/>
      </w:pPr>
      <w:r>
        <w:rPr>
          <w:color w:val="000000"/>
          <w:spacing w:val="6"/>
          <w:sz w:val="27"/>
          <w:szCs w:val="27"/>
        </w:rPr>
        <w:t xml:space="preserve">Из-за отсутствия адреса заявителя прошу Вас через районные СМИ довести до заявителей </w:t>
      </w:r>
      <w:proofErr w:type="spellStart"/>
      <w:r>
        <w:rPr>
          <w:color w:val="000000"/>
          <w:spacing w:val="6"/>
          <w:sz w:val="27"/>
          <w:szCs w:val="27"/>
        </w:rPr>
        <w:t>Солнцевского</w:t>
      </w:r>
      <w:proofErr w:type="spellEnd"/>
      <w:r>
        <w:rPr>
          <w:color w:val="000000"/>
          <w:spacing w:val="6"/>
          <w:sz w:val="27"/>
          <w:szCs w:val="27"/>
        </w:rPr>
        <w:t xml:space="preserve"> района следующую информацию.</w:t>
      </w:r>
    </w:p>
    <w:p w:rsidR="003441E2" w:rsidRDefault="00670D1D">
      <w:pPr>
        <w:shd w:val="clear" w:color="auto" w:fill="FFFFFF"/>
        <w:spacing w:line="317" w:lineRule="exact"/>
        <w:ind w:left="14" w:right="22" w:firstLine="742"/>
        <w:jc w:val="both"/>
      </w:pPr>
      <w:r>
        <w:rPr>
          <w:color w:val="000000"/>
          <w:spacing w:val="10"/>
          <w:sz w:val="27"/>
          <w:szCs w:val="27"/>
        </w:rPr>
        <w:t xml:space="preserve">ОАО «Пригородная пассажирская компания «Черноземье» </w:t>
      </w:r>
      <w:r>
        <w:rPr>
          <w:color w:val="000000"/>
          <w:spacing w:val="5"/>
          <w:sz w:val="27"/>
          <w:szCs w:val="27"/>
        </w:rPr>
        <w:t xml:space="preserve">осуществляющая со второго полугодия 2011 года перевозку пассажиров в </w:t>
      </w:r>
      <w:r>
        <w:rPr>
          <w:color w:val="000000"/>
          <w:spacing w:val="13"/>
          <w:sz w:val="27"/>
          <w:szCs w:val="27"/>
        </w:rPr>
        <w:t xml:space="preserve">пригородном железнодорожном сообщении на территории Курской </w:t>
      </w:r>
      <w:r>
        <w:rPr>
          <w:color w:val="000000"/>
          <w:spacing w:val="16"/>
          <w:sz w:val="27"/>
          <w:szCs w:val="27"/>
        </w:rPr>
        <w:t xml:space="preserve">области на полигоне Юго-Восточной железной дороги, требует </w:t>
      </w:r>
      <w:r>
        <w:rPr>
          <w:color w:val="000000"/>
          <w:spacing w:val="11"/>
          <w:sz w:val="27"/>
          <w:szCs w:val="27"/>
        </w:rPr>
        <w:t xml:space="preserve">компенсацию недополученных доходов от пригородных перевозок в </w:t>
      </w:r>
      <w:r>
        <w:rPr>
          <w:color w:val="000000"/>
          <w:spacing w:val="5"/>
          <w:sz w:val="27"/>
          <w:szCs w:val="27"/>
        </w:rPr>
        <w:t xml:space="preserve">полном объёме. По расчётам компании сумма недополученных доходов за </w:t>
      </w:r>
      <w:r>
        <w:rPr>
          <w:color w:val="000000"/>
          <w:spacing w:val="9"/>
          <w:sz w:val="27"/>
          <w:szCs w:val="27"/>
        </w:rPr>
        <w:t xml:space="preserve">период со 2 полугодия 2011 года по 2013 год включительно составляет </w:t>
      </w:r>
      <w:r>
        <w:rPr>
          <w:color w:val="000000"/>
          <w:spacing w:val="5"/>
          <w:sz w:val="27"/>
          <w:szCs w:val="27"/>
        </w:rPr>
        <w:t>282,3 млн. рублей.</w:t>
      </w:r>
    </w:p>
    <w:p w:rsidR="003441E2" w:rsidRDefault="00670D1D">
      <w:pPr>
        <w:shd w:val="clear" w:color="auto" w:fill="FFFFFF"/>
        <w:spacing w:line="317" w:lineRule="exact"/>
        <w:ind w:right="36" w:firstLine="878"/>
        <w:jc w:val="both"/>
      </w:pPr>
      <w:r>
        <w:rPr>
          <w:color w:val="000000"/>
          <w:spacing w:val="5"/>
          <w:sz w:val="27"/>
          <w:szCs w:val="27"/>
        </w:rPr>
        <w:t xml:space="preserve">Областной бюджет, сформированный за эти годы с дефицитом, не позволил в полной мере предусмотреть компании потери в доходах от государственного регулирования тарифов при перевозке пассажиров в </w:t>
      </w:r>
      <w:r>
        <w:rPr>
          <w:color w:val="000000"/>
          <w:spacing w:val="13"/>
          <w:sz w:val="27"/>
          <w:szCs w:val="27"/>
        </w:rPr>
        <w:t xml:space="preserve">пригородном сообщении. В первую очередь внимание уделялось и </w:t>
      </w:r>
      <w:r>
        <w:rPr>
          <w:color w:val="000000"/>
          <w:spacing w:val="5"/>
          <w:sz w:val="27"/>
          <w:szCs w:val="27"/>
        </w:rPr>
        <w:t xml:space="preserve">уделяется вопросам оказания бесплатной медицинской помощи, выплатам </w:t>
      </w:r>
      <w:r>
        <w:rPr>
          <w:color w:val="000000"/>
          <w:spacing w:val="8"/>
          <w:sz w:val="27"/>
          <w:szCs w:val="27"/>
        </w:rPr>
        <w:t xml:space="preserve">заработной платы учителям и работникам бюджетной сферы, семьям в </w:t>
      </w:r>
      <w:r>
        <w:rPr>
          <w:color w:val="000000"/>
          <w:spacing w:val="5"/>
          <w:sz w:val="27"/>
          <w:szCs w:val="27"/>
        </w:rPr>
        <w:t>случае рождения третьего ребенка и последующих детей и др.</w:t>
      </w:r>
    </w:p>
    <w:p w:rsidR="003441E2" w:rsidRDefault="00670D1D">
      <w:pPr>
        <w:shd w:val="clear" w:color="auto" w:fill="FFFFFF"/>
        <w:spacing w:line="317" w:lineRule="exact"/>
        <w:ind w:left="22" w:firstLine="713"/>
        <w:jc w:val="both"/>
      </w:pPr>
      <w:r>
        <w:rPr>
          <w:color w:val="000000"/>
          <w:spacing w:val="1"/>
          <w:sz w:val="28"/>
          <w:szCs w:val="28"/>
        </w:rPr>
        <w:t xml:space="preserve">В целях сохранения пригородных железнодорожных перевозок на </w:t>
      </w:r>
      <w:r>
        <w:rPr>
          <w:color w:val="000000"/>
          <w:spacing w:val="-1"/>
          <w:sz w:val="28"/>
          <w:szCs w:val="28"/>
        </w:rPr>
        <w:t xml:space="preserve">территории Курской области Администрацией области с ОАО «ГШК </w:t>
      </w:r>
      <w:r>
        <w:rPr>
          <w:color w:val="000000"/>
          <w:spacing w:val="14"/>
          <w:sz w:val="28"/>
          <w:szCs w:val="28"/>
        </w:rPr>
        <w:t xml:space="preserve">«Черноземье» на 2014 год была достигнута договорённость по </w:t>
      </w:r>
      <w:r>
        <w:rPr>
          <w:color w:val="000000"/>
          <w:spacing w:val="2"/>
          <w:sz w:val="28"/>
          <w:szCs w:val="28"/>
        </w:rPr>
        <w:t xml:space="preserve">оптимизации пригородных поездов, с учётом объёма </w:t>
      </w:r>
      <w:proofErr w:type="spellStart"/>
      <w:r>
        <w:rPr>
          <w:color w:val="000000"/>
          <w:spacing w:val="2"/>
          <w:sz w:val="28"/>
          <w:szCs w:val="28"/>
        </w:rPr>
        <w:t>межсубъектных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перевозок, заказа Белгородской области, мониторинга пассажиропотока, </w:t>
      </w:r>
      <w:r>
        <w:rPr>
          <w:color w:val="000000"/>
          <w:spacing w:val="4"/>
          <w:sz w:val="28"/>
          <w:szCs w:val="28"/>
        </w:rPr>
        <w:t xml:space="preserve">проведенного в октябре 2013 года на направлении Курск-Белгород, </w:t>
      </w:r>
      <w:r>
        <w:rPr>
          <w:color w:val="000000"/>
          <w:spacing w:val="8"/>
          <w:sz w:val="28"/>
          <w:szCs w:val="28"/>
        </w:rPr>
        <w:t xml:space="preserve">технической возможности ОАО «РЖД» и возможности областного </w:t>
      </w:r>
      <w:r>
        <w:rPr>
          <w:color w:val="000000"/>
          <w:spacing w:val="-2"/>
          <w:sz w:val="28"/>
          <w:szCs w:val="28"/>
        </w:rPr>
        <w:t>бюджета.</w:t>
      </w:r>
    </w:p>
    <w:p w:rsidR="003441E2" w:rsidRDefault="00670D1D">
      <w:pPr>
        <w:shd w:val="clear" w:color="auto" w:fill="FFFFFF"/>
        <w:spacing w:line="317" w:lineRule="exact"/>
        <w:ind w:left="29" w:firstLine="720"/>
        <w:jc w:val="both"/>
      </w:pPr>
      <w:proofErr w:type="gramStart"/>
      <w:r>
        <w:rPr>
          <w:color w:val="000000"/>
          <w:sz w:val="28"/>
          <w:szCs w:val="28"/>
        </w:rPr>
        <w:t>На текущий год с ОАО «ГШК «Черноземье» заключен Договор № 01-07/3 от 23.01.2014 г. (в редакции дополнительного Соглашения № 1) на организацию транспортного обслуживания населения железнодорожным транспортом в пригородном сообщении по территории Курской области в 2014 году, согласно которому сегодня по территории Курской области на направлении Курск-Белгород-Курск ежедневно курсируют 7 пригородных поездов со всеми остановками:</w:t>
      </w:r>
      <w:proofErr w:type="gramEnd"/>
    </w:p>
    <w:p w:rsidR="003441E2" w:rsidRDefault="00670D1D">
      <w:pPr>
        <w:shd w:val="clear" w:color="auto" w:fill="FFFFFF"/>
        <w:spacing w:line="317" w:lineRule="exact"/>
        <w:ind w:left="29" w:right="29" w:firstLine="720"/>
        <w:jc w:val="both"/>
      </w:pPr>
      <w:r>
        <w:rPr>
          <w:color w:val="000000"/>
          <w:spacing w:val="5"/>
          <w:sz w:val="28"/>
          <w:szCs w:val="28"/>
        </w:rPr>
        <w:t>2 поезда отправляются со станции Ку</w:t>
      </w:r>
      <w:proofErr w:type="gramStart"/>
      <w:r>
        <w:rPr>
          <w:color w:val="000000"/>
          <w:spacing w:val="5"/>
          <w:sz w:val="28"/>
          <w:szCs w:val="28"/>
        </w:rPr>
        <w:t>рск в ст</w:t>
      </w:r>
      <w:proofErr w:type="gramEnd"/>
      <w:r>
        <w:rPr>
          <w:color w:val="000000"/>
          <w:spacing w:val="5"/>
          <w:sz w:val="28"/>
          <w:szCs w:val="28"/>
        </w:rPr>
        <w:t xml:space="preserve">орону Белгорода в 8 </w:t>
      </w:r>
      <w:r>
        <w:rPr>
          <w:color w:val="000000"/>
          <w:sz w:val="28"/>
          <w:szCs w:val="28"/>
        </w:rPr>
        <w:t>час.34 мин. и в 18 час. 00 мин.;</w:t>
      </w:r>
    </w:p>
    <w:p w:rsidR="003441E2" w:rsidRDefault="00670D1D">
      <w:pPr>
        <w:shd w:val="clear" w:color="auto" w:fill="FFFFFF"/>
        <w:spacing w:line="317" w:lineRule="exact"/>
        <w:ind w:left="29" w:right="22" w:firstLine="713"/>
        <w:jc w:val="both"/>
      </w:pPr>
      <w:r>
        <w:rPr>
          <w:color w:val="000000"/>
          <w:spacing w:val="10"/>
          <w:sz w:val="28"/>
          <w:szCs w:val="28"/>
        </w:rPr>
        <w:t xml:space="preserve">2 поезда из Белгорода, отправлением со станции Белгород до </w:t>
      </w:r>
      <w:r>
        <w:rPr>
          <w:color w:val="000000"/>
          <w:sz w:val="28"/>
          <w:szCs w:val="28"/>
        </w:rPr>
        <w:t>станции Курск в 6 час. 15 мин. и в 17 час. 40 мин.</w:t>
      </w:r>
    </w:p>
    <w:p w:rsidR="003441E2" w:rsidRDefault="00670D1D">
      <w:pPr>
        <w:shd w:val="clear" w:color="auto" w:fill="FFFFFF"/>
        <w:spacing w:line="317" w:lineRule="exact"/>
        <w:ind w:left="734"/>
      </w:pPr>
      <w:r>
        <w:rPr>
          <w:color w:val="000000"/>
          <w:spacing w:val="1"/>
          <w:sz w:val="28"/>
          <w:szCs w:val="28"/>
        </w:rPr>
        <w:t xml:space="preserve">2 поезда курсируют на участке </w:t>
      </w:r>
      <w:proofErr w:type="spellStart"/>
      <w:r>
        <w:rPr>
          <w:color w:val="000000"/>
          <w:spacing w:val="1"/>
          <w:sz w:val="28"/>
          <w:szCs w:val="28"/>
        </w:rPr>
        <w:t>Ржава-Курск-Ржава</w:t>
      </w:r>
      <w:proofErr w:type="spellEnd"/>
      <w:r>
        <w:rPr>
          <w:color w:val="000000"/>
          <w:spacing w:val="1"/>
          <w:sz w:val="28"/>
          <w:szCs w:val="28"/>
        </w:rPr>
        <w:t>:</w:t>
      </w:r>
    </w:p>
    <w:p w:rsidR="003441E2" w:rsidRDefault="00670D1D">
      <w:pPr>
        <w:shd w:val="clear" w:color="auto" w:fill="FFFFFF"/>
        <w:spacing w:line="317" w:lineRule="exact"/>
        <w:ind w:left="742"/>
      </w:pPr>
      <w:r>
        <w:rPr>
          <w:color w:val="000000"/>
          <w:sz w:val="28"/>
          <w:szCs w:val="28"/>
        </w:rPr>
        <w:t xml:space="preserve">отправление со станции </w:t>
      </w:r>
      <w:proofErr w:type="gramStart"/>
      <w:r>
        <w:rPr>
          <w:color w:val="000000"/>
          <w:sz w:val="28"/>
          <w:szCs w:val="28"/>
        </w:rPr>
        <w:t>Ржава</w:t>
      </w:r>
      <w:proofErr w:type="gramEnd"/>
      <w:r>
        <w:rPr>
          <w:color w:val="000000"/>
          <w:sz w:val="28"/>
          <w:szCs w:val="28"/>
        </w:rPr>
        <w:t xml:space="preserve"> в Курск в 5 час.40 мин.</w:t>
      </w:r>
    </w:p>
    <w:p w:rsidR="003441E2" w:rsidRDefault="00670D1D">
      <w:pPr>
        <w:shd w:val="clear" w:color="auto" w:fill="FFFFFF"/>
        <w:spacing w:line="317" w:lineRule="exact"/>
        <w:ind w:left="742"/>
      </w:pPr>
      <w:r>
        <w:rPr>
          <w:color w:val="000000"/>
          <w:sz w:val="28"/>
          <w:szCs w:val="28"/>
        </w:rPr>
        <w:t xml:space="preserve">отправление со станции Курск до станции </w:t>
      </w:r>
      <w:proofErr w:type="gramStart"/>
      <w:r>
        <w:rPr>
          <w:color w:val="000000"/>
          <w:sz w:val="28"/>
          <w:szCs w:val="28"/>
        </w:rPr>
        <w:t>Ржава</w:t>
      </w:r>
      <w:proofErr w:type="gramEnd"/>
      <w:r>
        <w:rPr>
          <w:color w:val="000000"/>
          <w:sz w:val="28"/>
          <w:szCs w:val="28"/>
        </w:rPr>
        <w:t xml:space="preserve"> в 21 час. 27 мин.</w:t>
      </w:r>
    </w:p>
    <w:p w:rsidR="003441E2" w:rsidRDefault="00670D1D">
      <w:pPr>
        <w:shd w:val="clear" w:color="auto" w:fill="FFFFFF"/>
        <w:spacing w:before="7" w:line="310" w:lineRule="exact"/>
        <w:ind w:left="22" w:right="29" w:firstLine="742"/>
        <w:jc w:val="both"/>
      </w:pPr>
      <w:r>
        <w:rPr>
          <w:color w:val="000000"/>
          <w:spacing w:val="4"/>
          <w:sz w:val="27"/>
          <w:szCs w:val="27"/>
        </w:rPr>
        <w:t xml:space="preserve">1 поезд </w:t>
      </w:r>
      <w:proofErr w:type="spellStart"/>
      <w:r>
        <w:rPr>
          <w:color w:val="000000"/>
          <w:spacing w:val="4"/>
          <w:sz w:val="27"/>
          <w:szCs w:val="27"/>
        </w:rPr>
        <w:t>Ржава-Белгород</w:t>
      </w:r>
      <w:proofErr w:type="spellEnd"/>
      <w:r>
        <w:rPr>
          <w:color w:val="000000"/>
          <w:spacing w:val="4"/>
          <w:sz w:val="27"/>
          <w:szCs w:val="27"/>
        </w:rPr>
        <w:t xml:space="preserve">, отправлением со станции </w:t>
      </w:r>
      <w:proofErr w:type="gramStart"/>
      <w:r>
        <w:rPr>
          <w:color w:val="000000"/>
          <w:spacing w:val="4"/>
          <w:sz w:val="27"/>
          <w:szCs w:val="27"/>
        </w:rPr>
        <w:t>Ржава</w:t>
      </w:r>
      <w:proofErr w:type="gramEnd"/>
      <w:r>
        <w:rPr>
          <w:color w:val="000000"/>
          <w:spacing w:val="4"/>
          <w:sz w:val="27"/>
          <w:szCs w:val="27"/>
        </w:rPr>
        <w:t xml:space="preserve"> до станции </w:t>
      </w:r>
      <w:r>
        <w:rPr>
          <w:color w:val="000000"/>
          <w:spacing w:val="4"/>
          <w:sz w:val="27"/>
          <w:szCs w:val="27"/>
        </w:rPr>
        <w:lastRenderedPageBreak/>
        <w:t>Белгород в 5 час. 36 мин.</w:t>
      </w:r>
    </w:p>
    <w:p w:rsidR="003441E2" w:rsidRDefault="00670D1D">
      <w:pPr>
        <w:shd w:val="clear" w:color="auto" w:fill="FFFFFF"/>
        <w:spacing w:before="101" w:line="317" w:lineRule="exact"/>
        <w:ind w:left="14" w:right="22" w:firstLine="720"/>
        <w:jc w:val="both"/>
      </w:pPr>
      <w:r>
        <w:rPr>
          <w:color w:val="000000"/>
          <w:spacing w:val="-1"/>
          <w:sz w:val="28"/>
          <w:szCs w:val="28"/>
        </w:rPr>
        <w:t xml:space="preserve">Безусловно, в связи с отменой пригородных поездов на направлении </w:t>
      </w:r>
      <w:r>
        <w:rPr>
          <w:color w:val="000000"/>
          <w:spacing w:val="13"/>
          <w:sz w:val="28"/>
          <w:szCs w:val="28"/>
        </w:rPr>
        <w:t xml:space="preserve">Курск-Белгород-Курск предусмотрены варианты замещения их </w:t>
      </w:r>
      <w:r>
        <w:rPr>
          <w:color w:val="000000"/>
          <w:sz w:val="28"/>
          <w:szCs w:val="28"/>
        </w:rPr>
        <w:t>автобусными перевозками согласно действующим расписаниям.</w:t>
      </w:r>
    </w:p>
    <w:p w:rsidR="003441E2" w:rsidRDefault="00670D1D">
      <w:pPr>
        <w:shd w:val="clear" w:color="auto" w:fill="FFFFFF"/>
        <w:spacing w:line="317" w:lineRule="exact"/>
        <w:ind w:left="7" w:right="29" w:firstLine="720"/>
        <w:jc w:val="both"/>
      </w:pPr>
      <w:proofErr w:type="gramStart"/>
      <w:r>
        <w:rPr>
          <w:color w:val="000000"/>
          <w:spacing w:val="-1"/>
          <w:sz w:val="28"/>
          <w:szCs w:val="28"/>
        </w:rPr>
        <w:t xml:space="preserve">Законом Курской области от 05.12.2013 г. № 117-ЗКО «Об областном бюджете на 2014 год и на плановый период 2015-2016 г.» на мероприятия в области железнодорожного транспорта предусмотрено 106, млн. рублей, из </w:t>
      </w:r>
      <w:r>
        <w:rPr>
          <w:color w:val="000000"/>
          <w:spacing w:val="10"/>
          <w:sz w:val="28"/>
          <w:szCs w:val="28"/>
        </w:rPr>
        <w:t xml:space="preserve">них на возмещение недополученных доходов от пригородных </w:t>
      </w:r>
      <w:r>
        <w:rPr>
          <w:color w:val="000000"/>
          <w:spacing w:val="1"/>
          <w:sz w:val="28"/>
          <w:szCs w:val="28"/>
        </w:rPr>
        <w:t xml:space="preserve">железнодорожных перевозок, возникающих в результате установления </w:t>
      </w:r>
      <w:r>
        <w:rPr>
          <w:color w:val="000000"/>
          <w:sz w:val="28"/>
          <w:szCs w:val="28"/>
        </w:rPr>
        <w:t>тарифов ниже экономически обоснованного уровня 96,0 млн. рублей.</w:t>
      </w:r>
      <w:proofErr w:type="gramEnd"/>
    </w:p>
    <w:p w:rsidR="003441E2" w:rsidRDefault="00670D1D">
      <w:pPr>
        <w:shd w:val="clear" w:color="auto" w:fill="FFFFFF"/>
        <w:spacing w:line="317" w:lineRule="exact"/>
        <w:ind w:left="14" w:right="43" w:firstLine="713"/>
        <w:jc w:val="both"/>
      </w:pPr>
      <w:r>
        <w:rPr>
          <w:color w:val="000000"/>
          <w:spacing w:val="9"/>
          <w:sz w:val="28"/>
          <w:szCs w:val="28"/>
        </w:rPr>
        <w:t xml:space="preserve">По состоянию на 13.10 2014 года ОАО «ППК «Черноземье» </w:t>
      </w:r>
      <w:r>
        <w:rPr>
          <w:color w:val="000000"/>
          <w:spacing w:val="5"/>
          <w:sz w:val="28"/>
          <w:szCs w:val="28"/>
        </w:rPr>
        <w:t>направлено 40,4 млн. руб.</w:t>
      </w:r>
    </w:p>
    <w:p w:rsidR="003441E2" w:rsidRDefault="00670D1D">
      <w:pPr>
        <w:shd w:val="clear" w:color="auto" w:fill="FFFFFF"/>
        <w:spacing w:before="108" w:line="317" w:lineRule="exact"/>
        <w:ind w:right="36" w:firstLine="727"/>
        <w:jc w:val="both"/>
      </w:pPr>
      <w:r>
        <w:rPr>
          <w:color w:val="000000"/>
          <w:spacing w:val="1"/>
          <w:sz w:val="28"/>
          <w:szCs w:val="28"/>
        </w:rPr>
        <w:t xml:space="preserve">06.10.2014 г. в Администрации </w:t>
      </w:r>
      <w:proofErr w:type="spellStart"/>
      <w:r>
        <w:rPr>
          <w:color w:val="000000"/>
          <w:spacing w:val="1"/>
          <w:sz w:val="28"/>
          <w:szCs w:val="28"/>
        </w:rPr>
        <w:t>Солнцевского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проведено </w:t>
      </w:r>
      <w:r>
        <w:rPr>
          <w:color w:val="000000"/>
          <w:sz w:val="28"/>
          <w:szCs w:val="28"/>
        </w:rPr>
        <w:t xml:space="preserve">совещание по вопросам транспортного обслуживания населения района с участием представителей комитета промышленности, транспорта и связи </w:t>
      </w:r>
      <w:r>
        <w:rPr>
          <w:color w:val="000000"/>
          <w:spacing w:val="3"/>
          <w:sz w:val="28"/>
          <w:szCs w:val="28"/>
        </w:rPr>
        <w:t xml:space="preserve">Курской области, на котором был рассмотрен вопрос </w:t>
      </w:r>
      <w:proofErr w:type="spellStart"/>
      <w:r>
        <w:rPr>
          <w:color w:val="000000"/>
          <w:spacing w:val="3"/>
          <w:sz w:val="28"/>
          <w:szCs w:val="28"/>
        </w:rPr>
        <w:t>курсирования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пригородных поездов на направлении Курск-Белгород.</w:t>
      </w:r>
    </w:p>
    <w:p w:rsidR="003441E2" w:rsidRDefault="00670D1D">
      <w:pPr>
        <w:shd w:val="clear" w:color="auto" w:fill="FFFFFF"/>
        <w:spacing w:line="317" w:lineRule="exact"/>
        <w:ind w:right="50" w:firstLine="713"/>
        <w:jc w:val="both"/>
      </w:pPr>
      <w:r>
        <w:rPr>
          <w:color w:val="000000"/>
          <w:sz w:val="28"/>
          <w:szCs w:val="28"/>
        </w:rPr>
        <w:t xml:space="preserve">В настоящее время комитетом промышленности, транспорта и связи </w:t>
      </w:r>
      <w:r>
        <w:rPr>
          <w:color w:val="000000"/>
          <w:spacing w:val="2"/>
          <w:sz w:val="28"/>
          <w:szCs w:val="28"/>
        </w:rPr>
        <w:t xml:space="preserve">Курской области с ОАО «ППК «Черноземье» проводится работа по </w:t>
      </w:r>
      <w:r>
        <w:rPr>
          <w:color w:val="000000"/>
          <w:sz w:val="28"/>
          <w:szCs w:val="28"/>
        </w:rPr>
        <w:t xml:space="preserve">согласованию оптимального варианта размеров движения пригородных </w:t>
      </w:r>
      <w:r w:rsidR="0098179C">
        <w:rPr>
          <w:color w:val="000000"/>
          <w:sz w:val="28"/>
          <w:szCs w:val="28"/>
        </w:rPr>
        <w:t>п</w:t>
      </w:r>
      <w:r>
        <w:rPr>
          <w:color w:val="000000"/>
          <w:spacing w:val="18"/>
          <w:sz w:val="28"/>
          <w:szCs w:val="28"/>
        </w:rPr>
        <w:t>оездов по территории Курской области в 2015 году, в котором</w:t>
      </w:r>
    </w:p>
    <w:p w:rsidR="0098179C" w:rsidRDefault="0098179C" w:rsidP="0098179C">
      <w:pPr>
        <w:shd w:val="clear" w:color="auto" w:fill="FFFFFF"/>
        <w:spacing w:line="324" w:lineRule="exact"/>
        <w:jc w:val="both"/>
      </w:pPr>
      <w:r>
        <w:rPr>
          <w:color w:val="000000"/>
          <w:sz w:val="28"/>
          <w:szCs w:val="28"/>
        </w:rPr>
        <w:t xml:space="preserve">планируется    предусмотреть    </w:t>
      </w:r>
      <w:proofErr w:type="spellStart"/>
      <w:r>
        <w:rPr>
          <w:color w:val="000000"/>
          <w:sz w:val="28"/>
          <w:szCs w:val="28"/>
        </w:rPr>
        <w:t>курсирование</w:t>
      </w:r>
      <w:proofErr w:type="spellEnd"/>
      <w:r>
        <w:rPr>
          <w:color w:val="000000"/>
          <w:sz w:val="28"/>
          <w:szCs w:val="28"/>
        </w:rPr>
        <w:t xml:space="preserve">    пригородных   поездов   на направлении Курск-Белгород в утреннее, дневное и вечернее время.</w:t>
      </w:r>
    </w:p>
    <w:p w:rsidR="003441E2" w:rsidRDefault="0098179C" w:rsidP="0098179C">
      <w:pPr>
        <w:shd w:val="clear" w:color="auto" w:fill="FFFFFF"/>
        <w:spacing w:before="173" w:after="871" w:line="317" w:lineRule="exact"/>
        <w:ind w:left="43" w:right="7" w:firstLine="720"/>
        <w:jc w:val="both"/>
        <w:sectPr w:rsidR="003441E2">
          <w:pgSz w:w="11909" w:h="16834"/>
          <w:pgMar w:top="1296" w:right="1137" w:bottom="360" w:left="1628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 xml:space="preserve">Одновременно, прошу довести до населения, что </w:t>
      </w:r>
      <w:r>
        <w:rPr>
          <w:b/>
          <w:bCs/>
          <w:color w:val="000000"/>
          <w:sz w:val="28"/>
          <w:szCs w:val="28"/>
        </w:rPr>
        <w:t xml:space="preserve">обязательное </w:t>
      </w:r>
      <w:r>
        <w:rPr>
          <w:b/>
          <w:bCs/>
          <w:color w:val="000000"/>
          <w:spacing w:val="2"/>
          <w:sz w:val="28"/>
          <w:szCs w:val="28"/>
        </w:rPr>
        <w:t xml:space="preserve">приобретение пассажирами проездных документов при поездках в </w:t>
      </w:r>
      <w:r>
        <w:rPr>
          <w:b/>
          <w:bCs/>
          <w:color w:val="000000"/>
          <w:spacing w:val="6"/>
          <w:sz w:val="28"/>
          <w:szCs w:val="28"/>
        </w:rPr>
        <w:t xml:space="preserve">поездах пригородного сообщения </w:t>
      </w:r>
      <w:r>
        <w:rPr>
          <w:color w:val="000000"/>
          <w:spacing w:val="6"/>
          <w:sz w:val="28"/>
          <w:szCs w:val="28"/>
        </w:rPr>
        <w:t xml:space="preserve">повлияет на уменьшение суммы </w:t>
      </w:r>
      <w:r>
        <w:rPr>
          <w:color w:val="000000"/>
          <w:spacing w:val="-1"/>
          <w:sz w:val="28"/>
          <w:szCs w:val="28"/>
        </w:rPr>
        <w:t xml:space="preserve">субсидий из областного бюджета, направляемых на компенсацию убытков </w:t>
      </w:r>
      <w:r>
        <w:rPr>
          <w:color w:val="000000"/>
          <w:spacing w:val="5"/>
          <w:sz w:val="28"/>
          <w:szCs w:val="28"/>
        </w:rPr>
        <w:t xml:space="preserve">от пригородных перевозок, погашаемых Администрацией области, </w:t>
      </w:r>
      <w:r>
        <w:rPr>
          <w:color w:val="000000"/>
          <w:sz w:val="28"/>
          <w:szCs w:val="28"/>
        </w:rPr>
        <w:t xml:space="preserve">повышение доходов от продажи билетов и, как следствие, увеличение </w:t>
      </w:r>
      <w:r>
        <w:rPr>
          <w:color w:val="000000"/>
          <w:spacing w:val="-1"/>
          <w:sz w:val="28"/>
          <w:szCs w:val="28"/>
        </w:rPr>
        <w:t>показателя наполняемости пригородных поездов.</w:t>
      </w:r>
    </w:p>
    <w:p w:rsidR="003441E2" w:rsidRDefault="003441E2" w:rsidP="0098179C">
      <w:pPr>
        <w:shd w:val="clear" w:color="auto" w:fill="FFFFFF"/>
        <w:spacing w:before="173" w:after="871" w:line="317" w:lineRule="exact"/>
        <w:ind w:right="7"/>
        <w:jc w:val="both"/>
        <w:sectPr w:rsidR="003441E2">
          <w:pgSz w:w="11909" w:h="16834"/>
          <w:pgMar w:top="1440" w:right="1130" w:bottom="720" w:left="1628" w:header="720" w:footer="720" w:gutter="0"/>
          <w:cols w:space="60"/>
          <w:noEndnote/>
        </w:sectPr>
      </w:pPr>
    </w:p>
    <w:p w:rsidR="003441E2" w:rsidRDefault="003441E2">
      <w:pPr>
        <w:framePr w:h="626" w:hSpace="10080" w:vSpace="58" w:wrap="notBeside" w:vAnchor="text" w:hAnchor="margin" w:x="5264" w:y="59"/>
        <w:rPr>
          <w:sz w:val="24"/>
          <w:szCs w:val="24"/>
        </w:rPr>
      </w:pPr>
    </w:p>
    <w:p w:rsidR="003941E5" w:rsidRDefault="003941E5">
      <w:pPr>
        <w:framePr w:h="332" w:hRule="exact" w:hSpace="10080" w:vSpace="58" w:wrap="notBeside" w:vAnchor="text" w:hAnchor="margin" w:x="37" w:y="102"/>
        <w:shd w:val="clear" w:color="auto" w:fill="FFFFFF"/>
        <w:tabs>
          <w:tab w:val="left" w:pos="5227"/>
          <w:tab w:val="left" w:pos="6818"/>
        </w:tabs>
        <w:spacing w:before="7"/>
        <w:rPr>
          <w:color w:val="000000"/>
          <w:spacing w:val="-2"/>
          <w:sz w:val="28"/>
          <w:szCs w:val="28"/>
        </w:rPr>
      </w:pPr>
    </w:p>
    <w:p w:rsidR="003941E5" w:rsidRDefault="003941E5">
      <w:pPr>
        <w:framePr w:h="332" w:hRule="exact" w:hSpace="10080" w:vSpace="58" w:wrap="notBeside" w:vAnchor="text" w:hAnchor="margin" w:x="37" w:y="102"/>
        <w:shd w:val="clear" w:color="auto" w:fill="FFFFFF"/>
        <w:tabs>
          <w:tab w:val="left" w:pos="5227"/>
          <w:tab w:val="left" w:pos="6818"/>
        </w:tabs>
        <w:spacing w:before="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транспорта и связи</w:t>
      </w:r>
    </w:p>
    <w:p w:rsidR="003441E2" w:rsidRDefault="003941E5">
      <w:pPr>
        <w:framePr w:h="332" w:hRule="exact" w:hSpace="10080" w:vSpace="58" w:wrap="notBeside" w:vAnchor="text" w:hAnchor="margin" w:x="37" w:y="102"/>
        <w:shd w:val="clear" w:color="auto" w:fill="FFFFFF"/>
        <w:tabs>
          <w:tab w:val="left" w:pos="5227"/>
          <w:tab w:val="left" w:pos="6818"/>
        </w:tabs>
        <w:spacing w:before="7"/>
      </w:pPr>
      <w:r>
        <w:rPr>
          <w:color w:val="000000"/>
          <w:spacing w:val="-2"/>
          <w:sz w:val="28"/>
          <w:szCs w:val="28"/>
        </w:rPr>
        <w:tab/>
      </w:r>
      <w:r w:rsidR="00670D1D">
        <w:rPr>
          <w:i/>
          <w:iCs/>
          <w:color w:val="000000"/>
          <w:sz w:val="28"/>
          <w:szCs w:val="28"/>
        </w:rPr>
        <w:tab/>
      </w:r>
      <w:r w:rsidR="00670D1D">
        <w:rPr>
          <w:color w:val="000000"/>
          <w:spacing w:val="-2"/>
          <w:sz w:val="28"/>
          <w:szCs w:val="28"/>
        </w:rPr>
        <w:t>Ю.А. Овсянников</w:t>
      </w:r>
    </w:p>
    <w:p w:rsidR="003441E2" w:rsidRDefault="003441E2">
      <w:pPr>
        <w:rPr>
          <w:sz w:val="2"/>
          <w:szCs w:val="2"/>
        </w:rPr>
        <w:sectPr w:rsidR="003441E2">
          <w:type w:val="continuous"/>
          <w:pgSz w:w="11909" w:h="16834"/>
          <w:pgMar w:top="1440" w:right="1130" w:bottom="720" w:left="1628" w:header="720" w:footer="720" w:gutter="0"/>
          <w:cols w:space="720"/>
          <w:noEndnote/>
        </w:sectPr>
      </w:pPr>
    </w:p>
    <w:p w:rsidR="00670D1D" w:rsidRDefault="00670D1D">
      <w:pPr>
        <w:shd w:val="clear" w:color="auto" w:fill="FFFFFF"/>
        <w:spacing w:before="7747"/>
      </w:pPr>
    </w:p>
    <w:sectPr w:rsidR="00670D1D" w:rsidSect="003441E2">
      <w:type w:val="continuous"/>
      <w:pgSz w:w="11909" w:h="16834"/>
      <w:pgMar w:top="1440" w:right="1130" w:bottom="720" w:left="16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B1"/>
    <w:rsid w:val="003441E2"/>
    <w:rsid w:val="003941E5"/>
    <w:rsid w:val="00670D1D"/>
    <w:rsid w:val="0098179C"/>
    <w:rsid w:val="00E5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УИП</cp:lastModifiedBy>
  <cp:revision>2</cp:revision>
  <dcterms:created xsi:type="dcterms:W3CDTF">2014-10-28T08:04:00Z</dcterms:created>
  <dcterms:modified xsi:type="dcterms:W3CDTF">2014-10-28T12:19:00Z</dcterms:modified>
</cp:coreProperties>
</file>