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AA" w:rsidRPr="002F07E9" w:rsidRDefault="00BA3678"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Сводный д</w:t>
      </w:r>
      <w:r w:rsidR="009A30A9" w:rsidRPr="002F07E9">
        <w:rPr>
          <w:rFonts w:ascii="Times New Roman" w:hAnsi="Times New Roman" w:cs="Times New Roman"/>
          <w:b/>
          <w:sz w:val="26"/>
          <w:szCs w:val="26"/>
        </w:rPr>
        <w:t xml:space="preserve">оклад </w:t>
      </w:r>
    </w:p>
    <w:p w:rsidR="009A30A9" w:rsidRPr="002F07E9" w:rsidRDefault="00992041"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 xml:space="preserve">о ходе реализации </w:t>
      </w:r>
      <w:r w:rsidR="009A30A9" w:rsidRPr="002F07E9">
        <w:rPr>
          <w:rFonts w:ascii="Times New Roman" w:hAnsi="Times New Roman" w:cs="Times New Roman"/>
          <w:b/>
          <w:sz w:val="26"/>
          <w:szCs w:val="26"/>
        </w:rPr>
        <w:t xml:space="preserve">и оценке эффективности </w:t>
      </w:r>
    </w:p>
    <w:p w:rsidR="00705CBE" w:rsidRPr="002F07E9" w:rsidRDefault="00705CBE"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муниципальных</w:t>
      </w:r>
      <w:r w:rsidR="009A30A9" w:rsidRPr="002F07E9">
        <w:rPr>
          <w:rFonts w:ascii="Times New Roman" w:hAnsi="Times New Roman" w:cs="Times New Roman"/>
          <w:b/>
          <w:sz w:val="26"/>
          <w:szCs w:val="26"/>
        </w:rPr>
        <w:t xml:space="preserve"> программ </w:t>
      </w:r>
      <w:r w:rsidRPr="002F07E9">
        <w:rPr>
          <w:rFonts w:ascii="Times New Roman" w:hAnsi="Times New Roman" w:cs="Times New Roman"/>
          <w:b/>
          <w:sz w:val="26"/>
          <w:szCs w:val="26"/>
        </w:rPr>
        <w:t xml:space="preserve">Солнцевского района </w:t>
      </w:r>
      <w:r w:rsidR="009A30A9" w:rsidRPr="002F07E9">
        <w:rPr>
          <w:rFonts w:ascii="Times New Roman" w:hAnsi="Times New Roman" w:cs="Times New Roman"/>
          <w:b/>
          <w:sz w:val="26"/>
          <w:szCs w:val="26"/>
        </w:rPr>
        <w:t xml:space="preserve">Курской области </w:t>
      </w:r>
    </w:p>
    <w:p w:rsidR="009A30A9" w:rsidRPr="002F07E9" w:rsidRDefault="009A30A9"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b/>
          <w:sz w:val="26"/>
          <w:szCs w:val="26"/>
        </w:rPr>
        <w:t>за 2014 год</w:t>
      </w:r>
    </w:p>
    <w:p w:rsidR="00992041" w:rsidRPr="002F07E9" w:rsidRDefault="00992041" w:rsidP="002F07E9">
      <w:pPr>
        <w:spacing w:after="0" w:line="240" w:lineRule="auto"/>
        <w:jc w:val="center"/>
        <w:rPr>
          <w:rFonts w:ascii="Times New Roman" w:hAnsi="Times New Roman" w:cs="Times New Roman"/>
          <w:b/>
          <w:sz w:val="26"/>
          <w:szCs w:val="26"/>
        </w:rPr>
      </w:pPr>
      <w:r w:rsidRPr="002F07E9">
        <w:rPr>
          <w:rFonts w:ascii="Times New Roman" w:hAnsi="Times New Roman" w:cs="Times New Roman"/>
          <w:sz w:val="26"/>
          <w:szCs w:val="26"/>
        </w:rPr>
        <w:t>(подготовлен на основе годовых отчетов о ходе реализации и оцен</w:t>
      </w:r>
      <w:r w:rsidR="00705CBE" w:rsidRPr="002F07E9">
        <w:rPr>
          <w:rFonts w:ascii="Times New Roman" w:hAnsi="Times New Roman" w:cs="Times New Roman"/>
          <w:sz w:val="26"/>
          <w:szCs w:val="26"/>
        </w:rPr>
        <w:t xml:space="preserve">ке эффективности муниципальных </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Курской области, предоставленных</w:t>
      </w:r>
      <w:r w:rsidR="00705CBE" w:rsidRPr="002F07E9">
        <w:rPr>
          <w:rFonts w:ascii="Times New Roman" w:hAnsi="Times New Roman" w:cs="Times New Roman"/>
          <w:sz w:val="26"/>
          <w:szCs w:val="26"/>
        </w:rPr>
        <w:t xml:space="preserve"> структурными подразделениями Администрации Солнцевского района -</w:t>
      </w:r>
      <w:r w:rsidRPr="002F07E9">
        <w:rPr>
          <w:rFonts w:ascii="Times New Roman" w:hAnsi="Times New Roman" w:cs="Times New Roman"/>
          <w:sz w:val="26"/>
          <w:szCs w:val="26"/>
        </w:rPr>
        <w:t xml:space="preserve"> ответственными исполнителями </w:t>
      </w:r>
      <w:r w:rsidR="00705CBE" w:rsidRPr="002F07E9">
        <w:rPr>
          <w:rFonts w:ascii="Times New Roman" w:hAnsi="Times New Roman" w:cs="Times New Roman"/>
          <w:sz w:val="26"/>
          <w:szCs w:val="26"/>
        </w:rPr>
        <w:t>муниципальных</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 Солнцевского района </w:t>
      </w:r>
      <w:r w:rsidRPr="002F07E9">
        <w:rPr>
          <w:rFonts w:ascii="Times New Roman" w:hAnsi="Times New Roman" w:cs="Times New Roman"/>
          <w:sz w:val="26"/>
          <w:szCs w:val="26"/>
        </w:rPr>
        <w:t>Курской области)</w:t>
      </w:r>
    </w:p>
    <w:p w:rsidR="00F26ECF" w:rsidRPr="002F07E9" w:rsidRDefault="00F26ECF" w:rsidP="002F07E9">
      <w:pPr>
        <w:spacing w:after="0" w:line="240" w:lineRule="auto"/>
        <w:rPr>
          <w:rFonts w:ascii="Times New Roman" w:hAnsi="Times New Roman" w:cs="Times New Roman"/>
          <w:sz w:val="26"/>
          <w:szCs w:val="26"/>
        </w:rPr>
      </w:pPr>
    </w:p>
    <w:p w:rsidR="00CD2722" w:rsidRPr="002F07E9" w:rsidRDefault="00B71F65" w:rsidP="002F07E9">
      <w:pPr>
        <w:shd w:val="clear" w:color="auto" w:fill="FFFFFF" w:themeFill="background1"/>
        <w:spacing w:after="0"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Сводный годовой доклад о ходе реализации и оцен</w:t>
      </w:r>
      <w:r w:rsidR="00705CBE" w:rsidRPr="002F07E9">
        <w:rPr>
          <w:rFonts w:ascii="Times New Roman" w:hAnsi="Times New Roman" w:cs="Times New Roman"/>
          <w:sz w:val="26"/>
          <w:szCs w:val="26"/>
        </w:rPr>
        <w:t>ке эффективности муниципальных</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 xml:space="preserve">Курской </w:t>
      </w:r>
      <w:r w:rsidR="00705CBE" w:rsidRPr="002F07E9">
        <w:rPr>
          <w:rFonts w:ascii="Times New Roman" w:hAnsi="Times New Roman" w:cs="Times New Roman"/>
          <w:sz w:val="26"/>
          <w:szCs w:val="26"/>
        </w:rPr>
        <w:t>области (далее – муниципальных</w:t>
      </w:r>
      <w:r w:rsidRPr="002F07E9">
        <w:rPr>
          <w:rFonts w:ascii="Times New Roman" w:hAnsi="Times New Roman" w:cs="Times New Roman"/>
          <w:sz w:val="26"/>
          <w:szCs w:val="26"/>
        </w:rPr>
        <w:t xml:space="preserve"> программ) за 2014 год подготовлен в соответствии с Порядком разработки, реализации и оцен</w:t>
      </w:r>
      <w:r w:rsidR="00705CBE" w:rsidRPr="002F07E9">
        <w:rPr>
          <w:rFonts w:ascii="Times New Roman" w:hAnsi="Times New Roman" w:cs="Times New Roman"/>
          <w:sz w:val="26"/>
          <w:szCs w:val="26"/>
        </w:rPr>
        <w:t xml:space="preserve">ки эффективности муниципальных </w:t>
      </w:r>
      <w:r w:rsidRPr="002F07E9">
        <w:rPr>
          <w:rFonts w:ascii="Times New Roman" w:hAnsi="Times New Roman" w:cs="Times New Roman"/>
          <w:sz w:val="26"/>
          <w:szCs w:val="26"/>
        </w:rPr>
        <w:t xml:space="preserve"> программ </w:t>
      </w:r>
      <w:r w:rsidR="00705CBE" w:rsidRPr="002F07E9">
        <w:rPr>
          <w:rFonts w:ascii="Times New Roman" w:hAnsi="Times New Roman" w:cs="Times New Roman"/>
          <w:sz w:val="26"/>
          <w:szCs w:val="26"/>
        </w:rPr>
        <w:t xml:space="preserve">Солнцевского района </w:t>
      </w:r>
      <w:r w:rsidRPr="002F07E9">
        <w:rPr>
          <w:rFonts w:ascii="Times New Roman" w:hAnsi="Times New Roman" w:cs="Times New Roman"/>
          <w:sz w:val="26"/>
          <w:szCs w:val="26"/>
        </w:rPr>
        <w:t>Курской области, утвержденным постановлением Администрации</w:t>
      </w:r>
      <w:r w:rsidR="00705CBE" w:rsidRPr="002F07E9">
        <w:rPr>
          <w:rFonts w:ascii="Times New Roman" w:hAnsi="Times New Roman" w:cs="Times New Roman"/>
          <w:sz w:val="26"/>
          <w:szCs w:val="26"/>
        </w:rPr>
        <w:t xml:space="preserve"> Солнцевского района  Курской области от 6 ноября  2013 г. № 585 </w:t>
      </w:r>
      <w:r w:rsidRPr="002F07E9">
        <w:rPr>
          <w:rFonts w:ascii="Times New Roman" w:hAnsi="Times New Roman" w:cs="Times New Roman"/>
          <w:sz w:val="26"/>
          <w:szCs w:val="26"/>
        </w:rPr>
        <w:t>, на основе сведений, представленных ответственн</w:t>
      </w:r>
      <w:r w:rsidR="00CD2722" w:rsidRPr="002F07E9">
        <w:rPr>
          <w:rFonts w:ascii="Times New Roman" w:hAnsi="Times New Roman" w:cs="Times New Roman"/>
          <w:sz w:val="26"/>
          <w:szCs w:val="26"/>
        </w:rPr>
        <w:t>ыми исполнителями муниципальных программ.</w:t>
      </w:r>
    </w:p>
    <w:p w:rsidR="00A7793D" w:rsidRPr="002F07E9" w:rsidRDefault="00A7793D" w:rsidP="002F07E9">
      <w:pPr>
        <w:shd w:val="clear" w:color="auto" w:fill="FFFFFF" w:themeFill="background1"/>
        <w:spacing w:after="0"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shd w:val="clear" w:color="auto" w:fill="FFFFFF" w:themeFill="background1"/>
        </w:rPr>
        <w:t>В 2014 г</w:t>
      </w:r>
      <w:r w:rsidR="00CD2722" w:rsidRPr="002F07E9">
        <w:rPr>
          <w:rFonts w:ascii="Times New Roman" w:hAnsi="Times New Roman" w:cs="Times New Roman"/>
          <w:sz w:val="26"/>
          <w:szCs w:val="26"/>
          <w:shd w:val="clear" w:color="auto" w:fill="FFFFFF" w:themeFill="background1"/>
        </w:rPr>
        <w:t>оду осуществлялась реализация 19</w:t>
      </w:r>
      <w:r w:rsidRPr="002F07E9">
        <w:rPr>
          <w:rFonts w:ascii="Times New Roman" w:hAnsi="Times New Roman" w:cs="Times New Roman"/>
          <w:sz w:val="26"/>
          <w:szCs w:val="26"/>
          <w:shd w:val="clear" w:color="auto" w:fill="FFFFFF" w:themeFill="background1"/>
        </w:rPr>
        <w:t xml:space="preserve"> </w:t>
      </w:r>
      <w:r w:rsidR="00CD2722" w:rsidRPr="002F07E9">
        <w:rPr>
          <w:rFonts w:ascii="Times New Roman" w:hAnsi="Times New Roman" w:cs="Times New Roman"/>
          <w:sz w:val="26"/>
          <w:szCs w:val="26"/>
          <w:shd w:val="clear" w:color="auto" w:fill="FFFFFF" w:themeFill="background1"/>
        </w:rPr>
        <w:t>муниципальных</w:t>
      </w:r>
      <w:r w:rsidRPr="002F07E9">
        <w:rPr>
          <w:rFonts w:ascii="Times New Roman" w:hAnsi="Times New Roman" w:cs="Times New Roman"/>
          <w:sz w:val="26"/>
          <w:szCs w:val="26"/>
          <w:shd w:val="clear" w:color="auto" w:fill="FFFFFF" w:themeFill="background1"/>
        </w:rPr>
        <w:t xml:space="preserve"> программ, которые были разработаны на основании перечня </w:t>
      </w:r>
      <w:r w:rsidR="00CD2722" w:rsidRPr="002F07E9">
        <w:rPr>
          <w:rFonts w:ascii="Times New Roman" w:hAnsi="Times New Roman" w:cs="Times New Roman"/>
          <w:sz w:val="26"/>
          <w:szCs w:val="26"/>
          <w:shd w:val="clear" w:color="auto" w:fill="FFFFFF" w:themeFill="background1"/>
        </w:rPr>
        <w:t>муниципальных</w:t>
      </w:r>
      <w:r w:rsidRPr="002F07E9">
        <w:rPr>
          <w:rFonts w:ascii="Times New Roman" w:hAnsi="Times New Roman" w:cs="Times New Roman"/>
          <w:sz w:val="26"/>
          <w:szCs w:val="26"/>
          <w:shd w:val="clear" w:color="auto" w:fill="FFFFFF" w:themeFill="background1"/>
        </w:rPr>
        <w:t xml:space="preserve"> программ,</w:t>
      </w:r>
      <w:r w:rsidRPr="002F07E9">
        <w:rPr>
          <w:rFonts w:ascii="Times New Roman" w:hAnsi="Times New Roman" w:cs="Times New Roman"/>
          <w:sz w:val="26"/>
          <w:szCs w:val="26"/>
        </w:rPr>
        <w:t xml:space="preserve"> утвержденного </w:t>
      </w:r>
      <w:r w:rsidR="00661624" w:rsidRPr="002F07E9">
        <w:rPr>
          <w:rFonts w:ascii="Times New Roman" w:hAnsi="Times New Roman" w:cs="Times New Roman"/>
          <w:sz w:val="26"/>
          <w:szCs w:val="26"/>
        </w:rPr>
        <w:t>постановлением Администрации Солнцевского района Курской области от 05.11.2014 г. № 543</w:t>
      </w:r>
      <w:r w:rsidRPr="002F07E9">
        <w:rPr>
          <w:rFonts w:ascii="Times New Roman" w:hAnsi="Times New Roman" w:cs="Times New Roman"/>
          <w:sz w:val="26"/>
          <w:szCs w:val="26"/>
        </w:rPr>
        <w:t>:</w:t>
      </w:r>
    </w:p>
    <w:p w:rsidR="00A7793D" w:rsidRPr="002F07E9" w:rsidRDefault="00A7793D" w:rsidP="002F07E9">
      <w:pPr>
        <w:spacing w:after="0" w:line="240" w:lineRule="auto"/>
        <w:jc w:val="center"/>
        <w:rPr>
          <w:rFonts w:ascii="Times New Roman" w:hAnsi="Times New Roman" w:cs="Times New Roman"/>
          <w:b/>
          <w:sz w:val="26"/>
          <w:szCs w:val="26"/>
        </w:rPr>
      </w:pPr>
    </w:p>
    <w:p w:rsidR="00A7793D"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«Развитие образования в  Солнцевском районе Курской области»</w:t>
      </w:r>
      <w:r w:rsidR="007E0FE1"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napToGrid w:val="0"/>
          <w:sz w:val="26"/>
          <w:szCs w:val="26"/>
        </w:rPr>
      </w:pPr>
      <w:r w:rsidRPr="002F07E9">
        <w:rPr>
          <w:rFonts w:ascii="Times New Roman" w:hAnsi="Times New Roman"/>
          <w:snapToGrid w:val="0"/>
          <w:sz w:val="26"/>
          <w:szCs w:val="26"/>
        </w:rPr>
        <w:t>«Социальная поддержка граждан в Солнцевском районе Курской области»</w:t>
      </w:r>
      <w:r w:rsidR="007E0FE1" w:rsidRPr="002F07E9">
        <w:rPr>
          <w:rFonts w:ascii="Times New Roman" w:hAnsi="Times New Roman"/>
          <w:snapToGrid w:val="0"/>
          <w:sz w:val="26"/>
          <w:szCs w:val="26"/>
        </w:rPr>
        <w:t>;</w:t>
      </w:r>
    </w:p>
    <w:p w:rsidR="00CD2722" w:rsidRPr="002F07E9" w:rsidRDefault="00CD2722"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sidRPr="002F07E9">
        <w:rPr>
          <w:rFonts w:ascii="Times New Roman" w:hAnsi="Times New Roman"/>
          <w:sz w:val="26"/>
          <w:szCs w:val="26"/>
        </w:rPr>
        <w:t>«Развитие институтов рынка труда в Солнцевском районе Курской области»</w:t>
      </w:r>
      <w:r w:rsidR="007E0FE1" w:rsidRPr="002F07E9">
        <w:rPr>
          <w:rFonts w:ascii="Times New Roman" w:hAnsi="Times New Roman"/>
          <w:sz w:val="26"/>
          <w:szCs w:val="26"/>
        </w:rPr>
        <w:t>;</w:t>
      </w:r>
    </w:p>
    <w:p w:rsidR="007E0FE1" w:rsidRPr="002F07E9" w:rsidRDefault="007E0FE1"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sidRPr="002F07E9">
        <w:rPr>
          <w:rFonts w:ascii="Times New Roman" w:hAnsi="Times New Roman"/>
          <w:sz w:val="26"/>
          <w:szCs w:val="26"/>
        </w:rPr>
        <w:t>«Создание условий для предоставления транспортных услуг населению и сохранение социально значимых внутрирайонных автобусных маршрутов</w:t>
      </w:r>
      <w:r w:rsidR="00C16CBF" w:rsidRPr="002F07E9">
        <w:rPr>
          <w:rFonts w:ascii="Times New Roman" w:hAnsi="Times New Roman"/>
          <w:sz w:val="26"/>
          <w:szCs w:val="26"/>
        </w:rPr>
        <w:t xml:space="preserve"> с малой интенсивностью пассажиропотока в Солнцевском районе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sidRPr="002F07E9">
        <w:rPr>
          <w:rFonts w:ascii="Times New Roman" w:hAnsi="Times New Roman"/>
          <w:sz w:val="26"/>
          <w:szCs w:val="26"/>
        </w:rPr>
        <w:t>«Повышение безопасности дорожного движения в Солнцевском районе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hd w:val="clear" w:color="auto" w:fill="FFFFFF" w:themeFill="background1"/>
        <w:spacing w:after="0" w:line="240" w:lineRule="auto"/>
        <w:jc w:val="both"/>
        <w:rPr>
          <w:rFonts w:ascii="Times New Roman" w:hAnsi="Times New Roman"/>
          <w:snapToGrid w:val="0"/>
          <w:sz w:val="26"/>
          <w:szCs w:val="26"/>
        </w:rPr>
      </w:pPr>
      <w:r w:rsidRPr="002F07E9">
        <w:rPr>
          <w:rFonts w:ascii="Times New Roman" w:hAnsi="Times New Roman"/>
          <w:snapToGrid w:val="0"/>
          <w:sz w:val="26"/>
          <w:szCs w:val="26"/>
        </w:rPr>
        <w:t>«Развитие культуры в Солнцевском районе Курской области»</w:t>
      </w:r>
      <w:r w:rsidR="004E06BF" w:rsidRPr="002F07E9">
        <w:rPr>
          <w:rFonts w:ascii="Times New Roman" w:hAnsi="Times New Roman"/>
          <w:snapToGrid w:val="0"/>
          <w:sz w:val="26"/>
          <w:szCs w:val="26"/>
        </w:rPr>
        <w:t>;</w:t>
      </w:r>
    </w:p>
    <w:p w:rsidR="00CD2722" w:rsidRPr="002F07E9" w:rsidRDefault="00CD2722" w:rsidP="002F07E9">
      <w:pPr>
        <w:pStyle w:val="a7"/>
        <w:numPr>
          <w:ilvl w:val="0"/>
          <w:numId w:val="6"/>
        </w:numPr>
        <w:shd w:val="clear" w:color="auto" w:fill="FFFFFF" w:themeFill="background1"/>
        <w:spacing w:after="0" w:line="240" w:lineRule="auto"/>
        <w:jc w:val="both"/>
        <w:rPr>
          <w:rFonts w:ascii="Times New Roman" w:hAnsi="Times New Roman"/>
          <w:sz w:val="26"/>
          <w:szCs w:val="26"/>
        </w:rPr>
      </w:pPr>
      <w:r w:rsidRPr="002F07E9">
        <w:rPr>
          <w:rFonts w:ascii="Times New Roman" w:hAnsi="Times New Roman"/>
          <w:sz w:val="26"/>
          <w:szCs w:val="26"/>
        </w:rPr>
        <w:t xml:space="preserve"> «Развитие физической культуры и спорта в Солнцевском районе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Развитие информационного общества в Солнцевском районе Курской области»</w:t>
      </w:r>
      <w:r w:rsidR="004E06BF" w:rsidRPr="002F07E9">
        <w:rPr>
          <w:rFonts w:ascii="Times New Roman" w:hAnsi="Times New Roman"/>
          <w:sz w:val="26"/>
          <w:szCs w:val="26"/>
        </w:rPr>
        <w:t>;</w:t>
      </w:r>
    </w:p>
    <w:p w:rsidR="004E06BF" w:rsidRPr="002F07E9" w:rsidRDefault="004E06BF" w:rsidP="002F07E9">
      <w:pPr>
        <w:pStyle w:val="a7"/>
        <w:spacing w:after="0" w:line="240" w:lineRule="auto"/>
        <w:ind w:left="1429"/>
        <w:jc w:val="both"/>
        <w:rPr>
          <w:rFonts w:ascii="Times New Roman" w:hAnsi="Times New Roman"/>
          <w:sz w:val="26"/>
          <w:szCs w:val="26"/>
        </w:rPr>
      </w:pP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«Повышение эффективности реализации молодежной политики, создание благоприятных условий для развития туризма и развития системы оздоровления и отдыха детей в Солнцевском районе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Развитие малого и среднего предпринимательства в Солнцевском районе»</w:t>
      </w:r>
      <w:r w:rsidR="004E06BF"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 Создание условий для эффективного и ответственного управления  муниципальными финансами, государственным долгом и повышения устойчивости бюджетов  Солнцевского района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lastRenderedPageBreak/>
        <w:t>«Сохранение и развитие архивного дела  в  Солнцевском  районе Курской области»</w:t>
      </w:r>
      <w:r w:rsidR="004E06BF" w:rsidRPr="002F07E9">
        <w:rPr>
          <w:rFonts w:ascii="Times New Roman" w:hAnsi="Times New Roman"/>
          <w:sz w:val="26"/>
          <w:szCs w:val="26"/>
        </w:rPr>
        <w:t>;</w:t>
      </w:r>
    </w:p>
    <w:p w:rsidR="00CD2722" w:rsidRPr="002F07E9" w:rsidRDefault="00CD2722"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«Создание условий для эффективного исполнения государственных полномочий по государственной регистрации актов гражданского состояния в Солнцевского района Курской области»</w:t>
      </w:r>
      <w:r w:rsidR="004E06BF" w:rsidRPr="002F07E9">
        <w:rPr>
          <w:rFonts w:ascii="Times New Roman" w:hAnsi="Times New Roman"/>
          <w:sz w:val="26"/>
          <w:szCs w:val="26"/>
        </w:rPr>
        <w:t>;</w:t>
      </w:r>
    </w:p>
    <w:p w:rsidR="00CD2722" w:rsidRPr="002F07E9" w:rsidRDefault="00CD2722" w:rsidP="002F07E9">
      <w:pPr>
        <w:spacing w:after="0" w:line="240" w:lineRule="auto"/>
        <w:ind w:firstLine="709"/>
        <w:jc w:val="both"/>
        <w:rPr>
          <w:rFonts w:ascii="Times New Roman" w:hAnsi="Times New Roman" w:cs="Times New Roman"/>
          <w:sz w:val="26"/>
          <w:szCs w:val="26"/>
        </w:rPr>
      </w:pPr>
    </w:p>
    <w:p w:rsidR="00295811" w:rsidRPr="002F07E9" w:rsidRDefault="00295811"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«Развитие муниципального управления и повышения эффективности деятельности Администрации Солнцевского района Курской области</w:t>
      </w:r>
      <w:r w:rsidR="004E06BF" w:rsidRPr="002F07E9">
        <w:rPr>
          <w:rFonts w:ascii="Times New Roman" w:hAnsi="Times New Roman"/>
          <w:sz w:val="26"/>
          <w:szCs w:val="26"/>
        </w:rPr>
        <w:t>»;</w:t>
      </w:r>
    </w:p>
    <w:p w:rsidR="001A12EB" w:rsidRPr="002F07E9" w:rsidRDefault="00295811" w:rsidP="002F07E9">
      <w:pPr>
        <w:pStyle w:val="a7"/>
        <w:numPr>
          <w:ilvl w:val="0"/>
          <w:numId w:val="6"/>
        </w:numPr>
        <w:spacing w:after="0" w:line="240" w:lineRule="auto"/>
        <w:jc w:val="both"/>
        <w:rPr>
          <w:rFonts w:ascii="Times New Roman" w:hAnsi="Times New Roman"/>
          <w:snapToGrid w:val="0"/>
          <w:sz w:val="26"/>
          <w:szCs w:val="26"/>
        </w:rPr>
      </w:pPr>
      <w:r w:rsidRPr="002F07E9">
        <w:rPr>
          <w:rFonts w:ascii="Times New Roman" w:hAnsi="Times New Roman"/>
          <w:snapToGrid w:val="0"/>
          <w:sz w:val="26"/>
          <w:szCs w:val="26"/>
        </w:rPr>
        <w:t xml:space="preserve"> «Профилактика терроризма и экстремизма в Солнцевском районе Курской области» </w:t>
      </w:r>
      <w:r w:rsidR="004E06BF" w:rsidRPr="002F07E9">
        <w:rPr>
          <w:rFonts w:ascii="Times New Roman" w:hAnsi="Times New Roman"/>
          <w:snapToGrid w:val="0"/>
          <w:sz w:val="26"/>
          <w:szCs w:val="26"/>
        </w:rPr>
        <w:t>;</w:t>
      </w:r>
      <w:r w:rsidRPr="002F07E9">
        <w:rPr>
          <w:rFonts w:ascii="Times New Roman" w:hAnsi="Times New Roman"/>
          <w:snapToGrid w:val="0"/>
          <w:sz w:val="26"/>
          <w:szCs w:val="26"/>
        </w:rPr>
        <w:t xml:space="preserve"> </w:t>
      </w:r>
    </w:p>
    <w:p w:rsidR="001A12EB" w:rsidRPr="002F07E9" w:rsidRDefault="001A12EB" w:rsidP="002F07E9">
      <w:pPr>
        <w:spacing w:after="0" w:line="240" w:lineRule="auto"/>
        <w:ind w:firstLine="709"/>
        <w:jc w:val="both"/>
        <w:rPr>
          <w:rFonts w:ascii="Times New Roman" w:hAnsi="Times New Roman" w:cs="Times New Roman"/>
          <w:snapToGrid w:val="0"/>
          <w:sz w:val="26"/>
          <w:szCs w:val="26"/>
        </w:rPr>
      </w:pPr>
    </w:p>
    <w:p w:rsidR="001A12EB" w:rsidRPr="002F07E9" w:rsidRDefault="001A12EB" w:rsidP="002F07E9">
      <w:pPr>
        <w:pStyle w:val="a7"/>
        <w:numPr>
          <w:ilvl w:val="0"/>
          <w:numId w:val="6"/>
        </w:numPr>
        <w:spacing w:after="0" w:line="240" w:lineRule="auto"/>
        <w:jc w:val="both"/>
        <w:rPr>
          <w:rFonts w:ascii="Times New Roman" w:hAnsi="Times New Roman"/>
          <w:snapToGrid w:val="0"/>
          <w:sz w:val="26"/>
          <w:szCs w:val="26"/>
        </w:rPr>
      </w:pPr>
      <w:r w:rsidRPr="002F07E9">
        <w:rPr>
          <w:rFonts w:ascii="Times New Roman" w:hAnsi="Times New Roman"/>
          <w:snapToGrid w:val="0"/>
          <w:sz w:val="26"/>
          <w:szCs w:val="26"/>
        </w:rPr>
        <w:t>« Снижение рисков и смягчение последствий чрезвычайных ситуаций природного и техногенного характера в Солнцевском районе Курской области</w:t>
      </w:r>
      <w:r w:rsidRPr="002F07E9">
        <w:rPr>
          <w:rFonts w:ascii="Times New Roman" w:hAnsi="Times New Roman"/>
          <w:sz w:val="26"/>
          <w:szCs w:val="26"/>
        </w:rPr>
        <w:t>»</w:t>
      </w:r>
      <w:r w:rsidR="004E06BF" w:rsidRPr="002F07E9">
        <w:rPr>
          <w:rFonts w:ascii="Times New Roman" w:hAnsi="Times New Roman"/>
          <w:snapToGrid w:val="0"/>
          <w:sz w:val="26"/>
          <w:szCs w:val="26"/>
        </w:rPr>
        <w:t>;</w:t>
      </w:r>
    </w:p>
    <w:p w:rsidR="001A12EB" w:rsidRPr="002F07E9" w:rsidRDefault="001A12EB"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«Организация временной занятости несовершеннолетних граждан в возрасте от 14 до 18 лет в Солнцевском районе Курской области "</w:t>
      </w:r>
      <w:r w:rsidR="004E06BF" w:rsidRPr="002F07E9">
        <w:rPr>
          <w:rFonts w:ascii="Times New Roman" w:hAnsi="Times New Roman"/>
          <w:sz w:val="26"/>
          <w:szCs w:val="26"/>
        </w:rPr>
        <w:t>;</w:t>
      </w:r>
    </w:p>
    <w:p w:rsidR="004E06BF" w:rsidRPr="002F07E9" w:rsidRDefault="004E06BF" w:rsidP="002F07E9">
      <w:pPr>
        <w:pStyle w:val="a7"/>
        <w:spacing w:after="0" w:line="240" w:lineRule="auto"/>
        <w:jc w:val="both"/>
        <w:rPr>
          <w:rFonts w:ascii="Times New Roman" w:hAnsi="Times New Roman"/>
          <w:sz w:val="26"/>
          <w:szCs w:val="26"/>
        </w:rPr>
      </w:pPr>
    </w:p>
    <w:p w:rsidR="001A12EB" w:rsidRPr="002F07E9" w:rsidRDefault="001A12EB"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«Развитие сети автомобильных дорог в Солнцевском районе»</w:t>
      </w:r>
      <w:r w:rsidR="004E06BF" w:rsidRPr="002F07E9">
        <w:rPr>
          <w:rFonts w:ascii="Times New Roman" w:hAnsi="Times New Roman"/>
          <w:sz w:val="26"/>
          <w:szCs w:val="26"/>
        </w:rPr>
        <w:t>;</w:t>
      </w:r>
    </w:p>
    <w:p w:rsidR="007E0FE1" w:rsidRPr="002F07E9" w:rsidRDefault="007E0FE1" w:rsidP="002F07E9">
      <w:pPr>
        <w:pStyle w:val="a7"/>
        <w:spacing w:after="0" w:line="240" w:lineRule="auto"/>
        <w:jc w:val="both"/>
        <w:rPr>
          <w:rFonts w:ascii="Times New Roman" w:hAnsi="Times New Roman"/>
          <w:sz w:val="26"/>
          <w:szCs w:val="26"/>
        </w:rPr>
      </w:pPr>
    </w:p>
    <w:p w:rsidR="007E0FE1" w:rsidRPr="002F07E9" w:rsidRDefault="007E0FE1" w:rsidP="002F07E9">
      <w:pPr>
        <w:pStyle w:val="a7"/>
        <w:numPr>
          <w:ilvl w:val="0"/>
          <w:numId w:val="6"/>
        </w:numPr>
        <w:spacing w:after="0" w:line="240" w:lineRule="auto"/>
        <w:jc w:val="both"/>
        <w:rPr>
          <w:rFonts w:ascii="Times New Roman" w:hAnsi="Times New Roman"/>
          <w:sz w:val="26"/>
          <w:szCs w:val="26"/>
        </w:rPr>
      </w:pPr>
      <w:r w:rsidRPr="002F07E9">
        <w:rPr>
          <w:rFonts w:ascii="Times New Roman" w:hAnsi="Times New Roman"/>
          <w:sz w:val="26"/>
          <w:szCs w:val="26"/>
        </w:rPr>
        <w:t>«Профилактика преступлений и иных правонарушений в Солнцевском районе Курской области»</w:t>
      </w:r>
      <w:r w:rsidR="004E06BF" w:rsidRPr="002F07E9">
        <w:rPr>
          <w:rFonts w:ascii="Times New Roman" w:hAnsi="Times New Roman"/>
          <w:sz w:val="26"/>
          <w:szCs w:val="26"/>
        </w:rPr>
        <w:t>.</w:t>
      </w:r>
    </w:p>
    <w:p w:rsidR="00295811" w:rsidRPr="002F07E9" w:rsidRDefault="00295811" w:rsidP="002F07E9">
      <w:pPr>
        <w:spacing w:after="0" w:line="240" w:lineRule="auto"/>
        <w:ind w:firstLine="709"/>
        <w:jc w:val="both"/>
        <w:rPr>
          <w:rFonts w:ascii="Times New Roman" w:hAnsi="Times New Roman" w:cs="Times New Roman"/>
          <w:sz w:val="26"/>
          <w:szCs w:val="26"/>
        </w:rPr>
      </w:pPr>
    </w:p>
    <w:p w:rsidR="0077594E" w:rsidRPr="002F07E9" w:rsidRDefault="00AB66E1"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О</w:t>
      </w:r>
      <w:r w:rsidR="00661624" w:rsidRPr="002F07E9">
        <w:rPr>
          <w:rFonts w:ascii="Times New Roman" w:hAnsi="Times New Roman" w:cs="Times New Roman"/>
          <w:sz w:val="26"/>
          <w:szCs w:val="26"/>
        </w:rPr>
        <w:t>тветственными исполнителями муниципальных</w:t>
      </w:r>
      <w:r w:rsidR="00FD20F0" w:rsidRPr="002F07E9">
        <w:rPr>
          <w:rFonts w:ascii="Times New Roman" w:hAnsi="Times New Roman" w:cs="Times New Roman"/>
          <w:sz w:val="26"/>
          <w:szCs w:val="26"/>
        </w:rPr>
        <w:t xml:space="preserve"> программ в</w:t>
      </w:r>
      <w:r w:rsidR="00FA5F3D" w:rsidRPr="002F07E9">
        <w:rPr>
          <w:rFonts w:ascii="Times New Roman" w:hAnsi="Times New Roman" w:cs="Times New Roman"/>
          <w:sz w:val="26"/>
          <w:szCs w:val="26"/>
        </w:rPr>
        <w:t xml:space="preserve"> соответствии с Порядком разработки, </w:t>
      </w:r>
      <w:r w:rsidR="0077594E" w:rsidRPr="002F07E9">
        <w:rPr>
          <w:rFonts w:ascii="Times New Roman" w:hAnsi="Times New Roman" w:cs="Times New Roman"/>
          <w:sz w:val="26"/>
          <w:szCs w:val="26"/>
        </w:rPr>
        <w:t xml:space="preserve">реализации и оценки эффективности </w:t>
      </w:r>
      <w:r w:rsidR="00661624" w:rsidRPr="002F07E9">
        <w:rPr>
          <w:rFonts w:ascii="Times New Roman" w:hAnsi="Times New Roman" w:cs="Times New Roman"/>
          <w:sz w:val="26"/>
          <w:szCs w:val="26"/>
        </w:rPr>
        <w:t xml:space="preserve">муниципальных </w:t>
      </w:r>
      <w:r w:rsidR="0077594E" w:rsidRPr="002F07E9">
        <w:rPr>
          <w:rFonts w:ascii="Times New Roman" w:hAnsi="Times New Roman" w:cs="Times New Roman"/>
          <w:sz w:val="26"/>
          <w:szCs w:val="26"/>
        </w:rPr>
        <w:t xml:space="preserve"> программ </w:t>
      </w:r>
      <w:r w:rsidR="00661624" w:rsidRPr="002F07E9">
        <w:rPr>
          <w:rFonts w:ascii="Times New Roman" w:hAnsi="Times New Roman" w:cs="Times New Roman"/>
          <w:sz w:val="26"/>
          <w:szCs w:val="26"/>
        </w:rPr>
        <w:t xml:space="preserve">Солнцевского района </w:t>
      </w:r>
      <w:r w:rsidR="0077594E" w:rsidRPr="002F07E9">
        <w:rPr>
          <w:rFonts w:ascii="Times New Roman" w:hAnsi="Times New Roman" w:cs="Times New Roman"/>
          <w:sz w:val="26"/>
          <w:szCs w:val="26"/>
        </w:rPr>
        <w:t xml:space="preserve">Курской области </w:t>
      </w:r>
      <w:r w:rsidR="00FD20F0" w:rsidRPr="002F07E9">
        <w:rPr>
          <w:rFonts w:ascii="Times New Roman" w:hAnsi="Times New Roman" w:cs="Times New Roman"/>
          <w:sz w:val="26"/>
          <w:szCs w:val="26"/>
        </w:rPr>
        <w:t>подготовлены и</w:t>
      </w:r>
      <w:r w:rsidR="0077594E" w:rsidRPr="002F07E9">
        <w:rPr>
          <w:rFonts w:ascii="Times New Roman" w:hAnsi="Times New Roman" w:cs="Times New Roman"/>
          <w:sz w:val="26"/>
          <w:szCs w:val="26"/>
        </w:rPr>
        <w:t xml:space="preserve"> </w:t>
      </w:r>
      <w:r w:rsidR="00FA5F3D" w:rsidRPr="002F07E9">
        <w:rPr>
          <w:rFonts w:ascii="Times New Roman" w:hAnsi="Times New Roman" w:cs="Times New Roman"/>
          <w:sz w:val="26"/>
          <w:szCs w:val="26"/>
        </w:rPr>
        <w:t>представлены отчеты о ходе реализации и оценке эффектив</w:t>
      </w:r>
      <w:r w:rsidR="00661624" w:rsidRPr="002F07E9">
        <w:rPr>
          <w:rFonts w:ascii="Times New Roman" w:hAnsi="Times New Roman" w:cs="Times New Roman"/>
          <w:sz w:val="26"/>
          <w:szCs w:val="26"/>
        </w:rPr>
        <w:t>ности реализации муниципальных</w:t>
      </w:r>
      <w:r w:rsidR="00FA5F3D" w:rsidRPr="002F07E9">
        <w:rPr>
          <w:rFonts w:ascii="Times New Roman" w:hAnsi="Times New Roman" w:cs="Times New Roman"/>
          <w:sz w:val="26"/>
          <w:szCs w:val="26"/>
        </w:rPr>
        <w:t xml:space="preserve"> программ за 2014 год</w:t>
      </w:r>
      <w:r w:rsidR="0077594E" w:rsidRPr="002F07E9">
        <w:rPr>
          <w:rFonts w:ascii="Times New Roman" w:hAnsi="Times New Roman" w:cs="Times New Roman"/>
          <w:sz w:val="26"/>
          <w:szCs w:val="26"/>
        </w:rPr>
        <w:t>.</w:t>
      </w:r>
    </w:p>
    <w:p w:rsidR="00D05F21" w:rsidRPr="002F07E9" w:rsidRDefault="00FD20F0"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w:t>
      </w:r>
      <w:r w:rsidR="00F1069A" w:rsidRPr="002F07E9">
        <w:rPr>
          <w:rFonts w:ascii="Times New Roman" w:hAnsi="Times New Roman" w:cs="Times New Roman"/>
          <w:sz w:val="26"/>
          <w:szCs w:val="26"/>
        </w:rPr>
        <w:t xml:space="preserve"> ре</w:t>
      </w:r>
      <w:r w:rsidR="00661624" w:rsidRPr="002F07E9">
        <w:rPr>
          <w:rFonts w:ascii="Times New Roman" w:hAnsi="Times New Roman" w:cs="Times New Roman"/>
          <w:sz w:val="26"/>
          <w:szCs w:val="26"/>
        </w:rPr>
        <w:t>зультате по всем муниципальных</w:t>
      </w:r>
      <w:r w:rsidR="00F1069A" w:rsidRPr="002F07E9">
        <w:rPr>
          <w:rFonts w:ascii="Times New Roman" w:hAnsi="Times New Roman" w:cs="Times New Roman"/>
          <w:sz w:val="26"/>
          <w:szCs w:val="26"/>
        </w:rPr>
        <w:t xml:space="preserve"> программам достигнута эффективность</w:t>
      </w:r>
      <w:r w:rsidR="00D05F21" w:rsidRPr="002F07E9">
        <w:rPr>
          <w:rFonts w:ascii="Times New Roman" w:hAnsi="Times New Roman" w:cs="Times New Roman"/>
          <w:sz w:val="26"/>
          <w:szCs w:val="26"/>
        </w:rPr>
        <w:t xml:space="preserve"> их реализации за 2014 год.</w:t>
      </w:r>
    </w:p>
    <w:p w:rsidR="00520C8A" w:rsidRPr="002F07E9" w:rsidRDefault="00B62BE6"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Анализ и</w:t>
      </w:r>
      <w:r w:rsidR="00661624" w:rsidRPr="002F07E9">
        <w:rPr>
          <w:rFonts w:ascii="Times New Roman" w:hAnsi="Times New Roman" w:cs="Times New Roman"/>
          <w:sz w:val="26"/>
          <w:szCs w:val="26"/>
        </w:rPr>
        <w:t>тогов реализации муниципальных</w:t>
      </w:r>
      <w:r w:rsidRPr="002F07E9">
        <w:rPr>
          <w:rFonts w:ascii="Times New Roman" w:hAnsi="Times New Roman" w:cs="Times New Roman"/>
          <w:sz w:val="26"/>
          <w:szCs w:val="26"/>
        </w:rPr>
        <w:t xml:space="preserve"> программ за 2014 год показывает, что в</w:t>
      </w:r>
      <w:r w:rsidR="00520C8A" w:rsidRPr="002F07E9">
        <w:rPr>
          <w:rFonts w:ascii="Times New Roman" w:hAnsi="Times New Roman" w:cs="Times New Roman"/>
          <w:sz w:val="26"/>
          <w:szCs w:val="26"/>
        </w:rPr>
        <w:t xml:space="preserve"> целом наблюдается планомерная работа орган</w:t>
      </w:r>
      <w:r w:rsidR="002F07E9" w:rsidRPr="002F07E9">
        <w:rPr>
          <w:rFonts w:ascii="Times New Roman" w:hAnsi="Times New Roman" w:cs="Times New Roman"/>
          <w:sz w:val="26"/>
          <w:szCs w:val="26"/>
        </w:rPr>
        <w:t>ов исполнительной власти района</w:t>
      </w:r>
      <w:r w:rsidR="00520C8A" w:rsidRPr="002F07E9">
        <w:rPr>
          <w:rFonts w:ascii="Times New Roman" w:hAnsi="Times New Roman" w:cs="Times New Roman"/>
          <w:sz w:val="26"/>
          <w:szCs w:val="26"/>
        </w:rPr>
        <w:t xml:space="preserve"> по реализ</w:t>
      </w:r>
      <w:r w:rsidR="002F07E9" w:rsidRPr="002F07E9">
        <w:rPr>
          <w:rFonts w:ascii="Times New Roman" w:hAnsi="Times New Roman" w:cs="Times New Roman"/>
          <w:sz w:val="26"/>
          <w:szCs w:val="26"/>
        </w:rPr>
        <w:t>ации мероприятий  муниципальных</w:t>
      </w:r>
      <w:r w:rsidR="00520C8A" w:rsidRPr="002F07E9">
        <w:rPr>
          <w:rFonts w:ascii="Times New Roman" w:hAnsi="Times New Roman" w:cs="Times New Roman"/>
          <w:sz w:val="26"/>
          <w:szCs w:val="26"/>
        </w:rPr>
        <w:t xml:space="preserve"> программ. </w:t>
      </w:r>
    </w:p>
    <w:p w:rsidR="00992041" w:rsidRPr="002F07E9" w:rsidRDefault="00996D8F"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На реализацию муниципальных</w:t>
      </w:r>
      <w:r w:rsidR="006E1E14" w:rsidRPr="002F07E9">
        <w:rPr>
          <w:rFonts w:ascii="Times New Roman" w:hAnsi="Times New Roman" w:cs="Times New Roman"/>
          <w:sz w:val="26"/>
          <w:szCs w:val="26"/>
        </w:rPr>
        <w:t xml:space="preserve"> программ в 2014 год</w:t>
      </w:r>
      <w:r w:rsidRPr="002F07E9">
        <w:rPr>
          <w:rFonts w:ascii="Times New Roman" w:hAnsi="Times New Roman" w:cs="Times New Roman"/>
          <w:sz w:val="26"/>
          <w:szCs w:val="26"/>
        </w:rPr>
        <w:t>у было направлено 282 580,2</w:t>
      </w:r>
      <w:r w:rsidR="006E1E14" w:rsidRPr="002F07E9">
        <w:rPr>
          <w:rFonts w:ascii="Times New Roman" w:hAnsi="Times New Roman" w:cs="Times New Roman"/>
          <w:sz w:val="26"/>
          <w:szCs w:val="26"/>
        </w:rPr>
        <w:t xml:space="preserve"> тыс. рублей за счет всех ис</w:t>
      </w:r>
      <w:r w:rsidRPr="002F07E9">
        <w:rPr>
          <w:rFonts w:ascii="Times New Roman" w:hAnsi="Times New Roman" w:cs="Times New Roman"/>
          <w:sz w:val="26"/>
          <w:szCs w:val="26"/>
        </w:rPr>
        <w:t>точников финансирования или 98,8</w:t>
      </w:r>
      <w:r w:rsidR="006E1E14" w:rsidRPr="002F07E9">
        <w:rPr>
          <w:rFonts w:ascii="Times New Roman" w:hAnsi="Times New Roman" w:cs="Times New Roman"/>
          <w:sz w:val="26"/>
          <w:szCs w:val="26"/>
        </w:rPr>
        <w:t>% от предусмотренного на год объема, в том числе</w:t>
      </w:r>
      <w:r w:rsidR="00992041" w:rsidRPr="002F07E9">
        <w:rPr>
          <w:rFonts w:ascii="Times New Roman" w:hAnsi="Times New Roman" w:cs="Times New Roman"/>
          <w:sz w:val="26"/>
          <w:szCs w:val="26"/>
        </w:rPr>
        <w:t>:</w:t>
      </w:r>
    </w:p>
    <w:p w:rsidR="00992041" w:rsidRPr="002F07E9" w:rsidRDefault="006E1E14" w:rsidP="002F07E9">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 xml:space="preserve">за счет средств </w:t>
      </w:r>
      <w:r w:rsidR="00996D8F" w:rsidRPr="002F07E9">
        <w:rPr>
          <w:rFonts w:ascii="Times New Roman" w:hAnsi="Times New Roman" w:cs="Times New Roman"/>
          <w:sz w:val="26"/>
          <w:szCs w:val="26"/>
        </w:rPr>
        <w:t>федерального бюджета – 2 234,1</w:t>
      </w:r>
      <w:r w:rsidRPr="002F07E9">
        <w:rPr>
          <w:rFonts w:ascii="Times New Roman" w:hAnsi="Times New Roman" w:cs="Times New Roman"/>
          <w:sz w:val="26"/>
          <w:szCs w:val="26"/>
        </w:rPr>
        <w:t xml:space="preserve"> тыс. рублей (</w:t>
      </w:r>
      <w:r w:rsidR="00996D8F" w:rsidRPr="002F07E9">
        <w:rPr>
          <w:rFonts w:ascii="Times New Roman" w:hAnsi="Times New Roman" w:cs="Times New Roman"/>
          <w:sz w:val="26"/>
          <w:szCs w:val="26"/>
        </w:rPr>
        <w:t>100</w:t>
      </w:r>
      <w:r w:rsidR="00992041" w:rsidRPr="002F07E9">
        <w:rPr>
          <w:rFonts w:ascii="Times New Roman" w:hAnsi="Times New Roman" w:cs="Times New Roman"/>
          <w:sz w:val="26"/>
          <w:szCs w:val="26"/>
        </w:rPr>
        <w:t xml:space="preserve"> % от плана);</w:t>
      </w:r>
    </w:p>
    <w:p w:rsidR="00996D8F" w:rsidRPr="002F07E9" w:rsidRDefault="00992041" w:rsidP="002F07E9">
      <w:pPr>
        <w:shd w:val="clear" w:color="auto" w:fill="FFFFFF" w:themeFill="background1"/>
        <w:autoSpaceDE w:val="0"/>
        <w:autoSpaceDN w:val="0"/>
        <w:adjustRightInd w:val="0"/>
        <w:spacing w:after="0"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областного бюджета </w:t>
      </w:r>
      <w:r w:rsidR="00A34720" w:rsidRPr="002F07E9">
        <w:rPr>
          <w:rFonts w:ascii="Times New Roman" w:hAnsi="Times New Roman" w:cs="Times New Roman"/>
          <w:sz w:val="26"/>
          <w:szCs w:val="26"/>
        </w:rPr>
        <w:t>-</w:t>
      </w:r>
      <w:r w:rsidR="00996D8F" w:rsidRPr="002F07E9">
        <w:rPr>
          <w:rFonts w:ascii="Times New Roman" w:hAnsi="Times New Roman" w:cs="Times New Roman"/>
          <w:sz w:val="26"/>
          <w:szCs w:val="26"/>
        </w:rPr>
        <w:t>204 267,8 тыс. рублей (99,2</w:t>
      </w:r>
      <w:r w:rsidRPr="002F07E9">
        <w:rPr>
          <w:rFonts w:ascii="Times New Roman" w:hAnsi="Times New Roman" w:cs="Times New Roman"/>
          <w:sz w:val="26"/>
          <w:szCs w:val="26"/>
        </w:rPr>
        <w:t xml:space="preserve"> % от плана);</w:t>
      </w:r>
      <w:r w:rsidR="00A34720" w:rsidRPr="002F07E9">
        <w:rPr>
          <w:rFonts w:ascii="Times New Roman" w:hAnsi="Times New Roman" w:cs="Times New Roman"/>
          <w:sz w:val="26"/>
          <w:szCs w:val="26"/>
        </w:rPr>
        <w:t xml:space="preserve"> </w:t>
      </w:r>
    </w:p>
    <w:p w:rsidR="00D22316" w:rsidRPr="002F07E9" w:rsidRDefault="00A34720" w:rsidP="002F07E9">
      <w:pPr>
        <w:shd w:val="clear" w:color="auto" w:fill="FFFFFF" w:themeFill="background1"/>
        <w:autoSpaceDE w:val="0"/>
        <w:autoSpaceDN w:val="0"/>
        <w:adjustRightInd w:val="0"/>
        <w:spacing w:after="0"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местных бюджетов – </w:t>
      </w:r>
      <w:r w:rsidR="00996D8F" w:rsidRPr="002F07E9">
        <w:rPr>
          <w:rFonts w:ascii="Times New Roman" w:hAnsi="Times New Roman" w:cs="Times New Roman"/>
          <w:sz w:val="26"/>
          <w:szCs w:val="26"/>
        </w:rPr>
        <w:t>76 078,3</w:t>
      </w:r>
      <w:r w:rsidRPr="002F07E9">
        <w:rPr>
          <w:rFonts w:ascii="Times New Roman" w:hAnsi="Times New Roman" w:cs="Times New Roman"/>
          <w:sz w:val="26"/>
          <w:szCs w:val="26"/>
        </w:rPr>
        <w:t xml:space="preserve"> тыс. рублей (</w:t>
      </w:r>
      <w:r w:rsidR="00996D8F" w:rsidRPr="002F07E9">
        <w:rPr>
          <w:rFonts w:ascii="Times New Roman" w:hAnsi="Times New Roman" w:cs="Times New Roman"/>
          <w:sz w:val="26"/>
          <w:szCs w:val="26"/>
        </w:rPr>
        <w:t xml:space="preserve">97,8 </w:t>
      </w:r>
      <w:r w:rsidR="003F6784" w:rsidRPr="002F07E9">
        <w:rPr>
          <w:rFonts w:ascii="Times New Roman" w:hAnsi="Times New Roman" w:cs="Times New Roman"/>
          <w:sz w:val="26"/>
          <w:szCs w:val="26"/>
        </w:rPr>
        <w:t xml:space="preserve">% от плана), </w:t>
      </w:r>
    </w:p>
    <w:p w:rsidR="00996D8F" w:rsidRPr="002F07E9" w:rsidRDefault="00996D8F" w:rsidP="002F07E9">
      <w:pPr>
        <w:autoSpaceDE w:val="0"/>
        <w:autoSpaceDN w:val="0"/>
        <w:adjustRightInd w:val="0"/>
        <w:spacing w:after="0" w:line="240" w:lineRule="auto"/>
        <w:ind w:firstLine="540"/>
        <w:jc w:val="both"/>
        <w:rPr>
          <w:rFonts w:ascii="Times New Roman" w:hAnsi="Times New Roman" w:cs="Times New Roman"/>
          <w:sz w:val="26"/>
          <w:szCs w:val="26"/>
        </w:rPr>
      </w:pPr>
    </w:p>
    <w:p w:rsidR="002F07E9" w:rsidRPr="002F07E9" w:rsidRDefault="002F07E9" w:rsidP="002F07E9">
      <w:pPr>
        <w:pStyle w:val="32"/>
        <w:framePr w:w="9431" w:h="11064" w:hRule="exact" w:wrap="around" w:vAnchor="page" w:hAnchor="page" w:x="1330" w:y="1"/>
        <w:shd w:val="clear" w:color="auto" w:fill="auto"/>
        <w:spacing w:line="240" w:lineRule="auto"/>
        <w:ind w:left="40" w:right="20"/>
        <w:rPr>
          <w:sz w:val="26"/>
          <w:szCs w:val="26"/>
        </w:rPr>
      </w:pPr>
    </w:p>
    <w:p w:rsidR="002F07E9" w:rsidRPr="002F07E9" w:rsidRDefault="002F07E9" w:rsidP="002F07E9">
      <w:pPr>
        <w:pStyle w:val="32"/>
        <w:framePr w:w="9431" w:h="11064" w:hRule="exact" w:wrap="around" w:vAnchor="page" w:hAnchor="page" w:x="1330" w:y="1"/>
        <w:shd w:val="clear" w:color="auto" w:fill="auto"/>
        <w:spacing w:line="240" w:lineRule="auto"/>
        <w:ind w:left="40" w:right="20"/>
        <w:rPr>
          <w:sz w:val="26"/>
          <w:szCs w:val="26"/>
        </w:rPr>
      </w:pPr>
    </w:p>
    <w:p w:rsidR="000C1B96" w:rsidRPr="002F07E9" w:rsidRDefault="000C1B96" w:rsidP="002F07E9">
      <w:pPr>
        <w:pStyle w:val="32"/>
        <w:framePr w:w="9431" w:h="11064" w:hRule="exact" w:wrap="around" w:vAnchor="page" w:hAnchor="page" w:x="1330" w:y="1"/>
        <w:shd w:val="clear" w:color="auto" w:fill="auto"/>
        <w:spacing w:line="240" w:lineRule="auto"/>
        <w:ind w:left="40" w:right="20"/>
        <w:rPr>
          <w:sz w:val="26"/>
          <w:szCs w:val="26"/>
        </w:rPr>
      </w:pPr>
      <w:r w:rsidRPr="002F07E9">
        <w:rPr>
          <w:sz w:val="26"/>
          <w:szCs w:val="26"/>
        </w:rPr>
        <w:t>Муниципальная программа «Развитие образования в Солн</w:t>
      </w:r>
      <w:r w:rsidR="000C236A" w:rsidRPr="002F07E9">
        <w:rPr>
          <w:sz w:val="26"/>
          <w:szCs w:val="26"/>
        </w:rPr>
        <w:t>цевском районе Курской области».</w:t>
      </w:r>
    </w:p>
    <w:p w:rsidR="000C236A" w:rsidRPr="002F07E9" w:rsidRDefault="002F07E9" w:rsidP="002F07E9">
      <w:pPr>
        <w:pStyle w:val="32"/>
        <w:framePr w:w="9431" w:h="11064" w:hRule="exact" w:wrap="around" w:vAnchor="page" w:hAnchor="page" w:x="1330" w:y="1"/>
        <w:shd w:val="clear" w:color="auto" w:fill="auto"/>
        <w:spacing w:line="240" w:lineRule="auto"/>
        <w:ind w:left="40" w:right="20"/>
        <w:rPr>
          <w:b w:val="0"/>
          <w:i w:val="0"/>
          <w:sz w:val="26"/>
          <w:szCs w:val="26"/>
        </w:rPr>
      </w:pPr>
      <w:r w:rsidRPr="002F07E9">
        <w:rPr>
          <w:b w:val="0"/>
          <w:i w:val="0"/>
          <w:sz w:val="26"/>
          <w:szCs w:val="26"/>
        </w:rPr>
        <w:t>М</w:t>
      </w:r>
      <w:r w:rsidR="000C236A" w:rsidRPr="002F07E9">
        <w:rPr>
          <w:b w:val="0"/>
          <w:i w:val="0"/>
          <w:sz w:val="26"/>
          <w:szCs w:val="26"/>
        </w:rPr>
        <w:t xml:space="preserve">униципальная программа «Развитие образования в Солнцевском районе Курской области», утвержденная постановлением Администрации Солнцевского района Курской области от 12.11.2013 г. </w:t>
      </w:r>
      <w:r w:rsidR="00BD2F93" w:rsidRPr="002F07E9">
        <w:rPr>
          <w:b w:val="0"/>
          <w:i w:val="0"/>
          <w:sz w:val="26"/>
          <w:szCs w:val="26"/>
        </w:rPr>
        <w:t>№605, включает три подпрограммы:</w:t>
      </w:r>
    </w:p>
    <w:p w:rsidR="000C236A" w:rsidRPr="002F07E9" w:rsidRDefault="000C236A" w:rsidP="002F07E9">
      <w:pPr>
        <w:pStyle w:val="32"/>
        <w:framePr w:w="9431" w:h="11064" w:hRule="exact" w:wrap="around" w:vAnchor="page" w:hAnchor="page" w:x="1330" w:y="1"/>
        <w:shd w:val="clear" w:color="auto" w:fill="auto"/>
        <w:spacing w:line="240" w:lineRule="auto"/>
        <w:ind w:left="40" w:right="20"/>
        <w:rPr>
          <w:b w:val="0"/>
          <w:i w:val="0"/>
          <w:sz w:val="26"/>
          <w:szCs w:val="26"/>
        </w:rPr>
      </w:pPr>
      <w:r w:rsidRPr="002F07E9">
        <w:rPr>
          <w:b w:val="0"/>
          <w:i w:val="0"/>
          <w:sz w:val="26"/>
          <w:szCs w:val="26"/>
        </w:rPr>
        <w:t xml:space="preserve"> «Развитие дошкольного и общего образования детей»</w:t>
      </w:r>
      <w:r w:rsidR="00BD2F93" w:rsidRPr="002F07E9">
        <w:rPr>
          <w:b w:val="0"/>
          <w:i w:val="0"/>
          <w:sz w:val="26"/>
          <w:szCs w:val="26"/>
        </w:rPr>
        <w:t>;</w:t>
      </w:r>
    </w:p>
    <w:p w:rsidR="000C236A" w:rsidRPr="002F07E9" w:rsidRDefault="000C236A" w:rsidP="002F07E9">
      <w:pPr>
        <w:pStyle w:val="32"/>
        <w:framePr w:w="9431" w:h="11064" w:hRule="exact" w:wrap="around" w:vAnchor="page" w:hAnchor="page" w:x="1330" w:y="1"/>
        <w:shd w:val="clear" w:color="auto" w:fill="auto"/>
        <w:spacing w:line="240" w:lineRule="auto"/>
        <w:ind w:left="40" w:right="20"/>
        <w:rPr>
          <w:b w:val="0"/>
          <w:i w:val="0"/>
          <w:sz w:val="26"/>
          <w:szCs w:val="26"/>
        </w:rPr>
      </w:pPr>
      <w:r w:rsidRPr="002F07E9">
        <w:rPr>
          <w:b w:val="0"/>
          <w:i w:val="0"/>
          <w:sz w:val="26"/>
          <w:szCs w:val="26"/>
        </w:rPr>
        <w:t xml:space="preserve"> «Развитие дополнительного образования и системы воспитания детей»</w:t>
      </w:r>
      <w:r w:rsidR="00BD2F93" w:rsidRPr="002F07E9">
        <w:rPr>
          <w:b w:val="0"/>
          <w:i w:val="0"/>
          <w:sz w:val="26"/>
          <w:szCs w:val="26"/>
        </w:rPr>
        <w:t>;</w:t>
      </w:r>
    </w:p>
    <w:p w:rsidR="00BD2F93" w:rsidRPr="002F07E9" w:rsidRDefault="00BD2F93" w:rsidP="002F07E9">
      <w:pPr>
        <w:pStyle w:val="32"/>
        <w:framePr w:w="9431" w:h="11064" w:hRule="exact" w:wrap="around" w:vAnchor="page" w:hAnchor="page" w:x="1330" w:y="1"/>
        <w:shd w:val="clear" w:color="auto" w:fill="auto"/>
        <w:spacing w:line="240" w:lineRule="auto"/>
        <w:ind w:left="40" w:right="20"/>
        <w:rPr>
          <w:b w:val="0"/>
          <w:i w:val="0"/>
          <w:sz w:val="26"/>
          <w:szCs w:val="26"/>
        </w:rPr>
      </w:pPr>
      <w:r w:rsidRPr="002F07E9">
        <w:rPr>
          <w:b w:val="0"/>
          <w:i w:val="0"/>
          <w:sz w:val="26"/>
          <w:szCs w:val="26"/>
        </w:rPr>
        <w:t>«Обеспечение реализации муниципальной программы Солнцевского района Курской области «Развитие образования в Солнцевском районе Курской области» и прочие мероприятия в области образования муниципальной программы ««Развитие образования в Солнцевском районе Курской области».</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700"/>
        <w:rPr>
          <w:sz w:val="26"/>
          <w:szCs w:val="26"/>
        </w:rPr>
      </w:pPr>
      <w:r w:rsidRPr="002F07E9">
        <w:rPr>
          <w:sz w:val="26"/>
          <w:szCs w:val="26"/>
        </w:rPr>
        <w:t>Ответственный исполнитель программы — Управление образования  Администрации Солнцевского района Курской области.</w:t>
      </w:r>
    </w:p>
    <w:p w:rsidR="000C1B96" w:rsidRPr="002F07E9" w:rsidRDefault="000C1B96" w:rsidP="002F07E9">
      <w:pPr>
        <w:pStyle w:val="22"/>
        <w:framePr w:w="9431" w:h="11064" w:hRule="exact" w:wrap="around" w:vAnchor="page" w:hAnchor="page" w:x="1330" w:y="1"/>
        <w:shd w:val="clear" w:color="auto" w:fill="auto"/>
        <w:spacing w:line="240" w:lineRule="auto"/>
        <w:ind w:left="40" w:firstLine="700"/>
        <w:rPr>
          <w:sz w:val="26"/>
          <w:szCs w:val="26"/>
        </w:rPr>
      </w:pPr>
      <w:r w:rsidRPr="002F07E9">
        <w:rPr>
          <w:sz w:val="26"/>
          <w:szCs w:val="26"/>
        </w:rPr>
        <w:t>Цели муниципальной программы Солнцевского района Курской области:</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700"/>
        <w:rPr>
          <w:sz w:val="26"/>
          <w:szCs w:val="26"/>
        </w:rPr>
      </w:pPr>
      <w:r w:rsidRPr="002F07E9">
        <w:rPr>
          <w:sz w:val="26"/>
          <w:szCs w:val="26"/>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700"/>
        <w:rPr>
          <w:sz w:val="26"/>
          <w:szCs w:val="26"/>
        </w:rPr>
      </w:pPr>
      <w:r w:rsidRPr="002F07E9">
        <w:rPr>
          <w:sz w:val="26"/>
          <w:szCs w:val="26"/>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700"/>
        <w:rPr>
          <w:color w:val="FF0000"/>
          <w:sz w:val="26"/>
          <w:szCs w:val="26"/>
        </w:rPr>
      </w:pPr>
      <w:r w:rsidRPr="002F07E9">
        <w:rPr>
          <w:sz w:val="26"/>
          <w:szCs w:val="26"/>
        </w:rPr>
        <w:t>В отчетном году для достижения поставленных целей и задач муниципальной программы Солнцевского района Курской области запланировано достижение целевых значений 33 показателей (индикаторов), 31 из них выполнен в полном объёме, запланировано 19</w:t>
      </w:r>
      <w:r w:rsidRPr="002F07E9">
        <w:rPr>
          <w:color w:val="FF0000"/>
          <w:sz w:val="26"/>
          <w:szCs w:val="26"/>
        </w:rPr>
        <w:t xml:space="preserve"> </w:t>
      </w:r>
      <w:r w:rsidRPr="002F07E9">
        <w:rPr>
          <w:sz w:val="26"/>
          <w:szCs w:val="26"/>
        </w:rPr>
        <w:t>основных мероприятий, 17 из которых выполнены в полном объёме</w:t>
      </w:r>
      <w:r w:rsidRPr="002F07E9">
        <w:rPr>
          <w:color w:val="FF0000"/>
          <w:sz w:val="26"/>
          <w:szCs w:val="26"/>
        </w:rPr>
        <w:t>.</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700"/>
        <w:rPr>
          <w:sz w:val="26"/>
          <w:szCs w:val="26"/>
        </w:rPr>
      </w:pPr>
      <w:r w:rsidRPr="002F07E9">
        <w:rPr>
          <w:sz w:val="26"/>
          <w:szCs w:val="26"/>
        </w:rPr>
        <w:t>В ходе реализации муниципальной программы за 2014 год в полном объеме достигнуты запланированные значения 31 показателя (индикатора); доля достигнутых целевых показателей (индикаторов) муниципальной программы Солнцевского района Курской области составила 93,9 %.</w:t>
      </w:r>
    </w:p>
    <w:p w:rsidR="000C1B96" w:rsidRPr="002F07E9" w:rsidRDefault="000C1B96" w:rsidP="002F07E9">
      <w:pPr>
        <w:pStyle w:val="22"/>
        <w:framePr w:w="9431" w:h="11064" w:hRule="exact" w:wrap="around" w:vAnchor="page" w:hAnchor="page" w:x="1330" w:y="1"/>
        <w:shd w:val="clear" w:color="auto" w:fill="auto"/>
        <w:spacing w:line="240" w:lineRule="auto"/>
        <w:ind w:left="40" w:right="20" w:firstLine="580"/>
        <w:rPr>
          <w:sz w:val="26"/>
          <w:szCs w:val="26"/>
        </w:rPr>
      </w:pPr>
      <w:r w:rsidRPr="002F07E9">
        <w:rPr>
          <w:sz w:val="26"/>
          <w:szCs w:val="26"/>
        </w:rPr>
        <w:t>Оценка уровня финансирования муниципальной программы за 2014 год путём сопоставления фактических затрат с их плановыми значениями составила за счет всех источников финансирования - 98,8 %, за счет средств федерального бюджета - 100%, областного бюджета - 99,2 %, местного бюджета - 97,3 %.</w:t>
      </w:r>
    </w:p>
    <w:p w:rsidR="000C1B96" w:rsidRPr="002F07E9" w:rsidRDefault="000C1B96" w:rsidP="002F07E9">
      <w:pPr>
        <w:pStyle w:val="22"/>
        <w:framePr w:w="9431" w:h="11064" w:hRule="exact" w:wrap="around" w:vAnchor="page" w:hAnchor="page" w:x="1330" w:y="1"/>
        <w:shd w:val="clear" w:color="auto" w:fill="auto"/>
        <w:tabs>
          <w:tab w:val="left" w:pos="3722"/>
        </w:tabs>
        <w:spacing w:line="240" w:lineRule="auto"/>
        <w:ind w:left="40" w:right="20" w:firstLine="700"/>
        <w:rPr>
          <w:sz w:val="26"/>
          <w:szCs w:val="26"/>
        </w:rPr>
      </w:pPr>
      <w:r w:rsidRPr="002F07E9">
        <w:rPr>
          <w:sz w:val="26"/>
          <w:szCs w:val="26"/>
        </w:rPr>
        <w:t>Муниципальными учреждениями в 2014 году было оказано 3 вида муниципальных услуг. Сводные показатели муниципальных заданий</w:t>
      </w:r>
      <w:r w:rsidRPr="002F07E9">
        <w:rPr>
          <w:sz w:val="26"/>
          <w:szCs w:val="26"/>
        </w:rPr>
        <w:tab/>
        <w:t>выполнены в полном объеме.</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Основные мероприятия и контрольные события муниципальной программы Солнцевского района Курской области в отчетном году выполнены в полном объеме.</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В рамках реализации подпрограммы 1 «Развитие дошкольного и общего образования детей» приоритетным направлением стала работа по обеспечению доступности дошкольного образования для детей в возрасте от 3 до 7 лет.</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 xml:space="preserve">В 2014 году </w:t>
      </w:r>
      <w:r w:rsidRPr="002F07E9">
        <w:rPr>
          <w:rStyle w:val="12"/>
          <w:sz w:val="26"/>
          <w:szCs w:val="26"/>
        </w:rPr>
        <w:t>созд</w:t>
      </w:r>
      <w:r w:rsidRPr="002F07E9">
        <w:rPr>
          <w:sz w:val="26"/>
          <w:szCs w:val="26"/>
        </w:rPr>
        <w:t>ана разновозрастная группа дошкольной подготовки детей полного дня пребывания на 10 мест на базе МКОУ «Чермошнянская ООШ» Солнцевского района Курской области. Израсходовано 1800,0 тыс. рублей на проведение капитального ремонта для реализации данного мероприятия.</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 xml:space="preserve">В соответствии с Соглашениями, заключенными между комитетом образования и науки Курской области и Администрацией Солнцевского района Курской области на модернизацию муниципальной системы </w:t>
      </w:r>
      <w:r w:rsidRPr="002F07E9">
        <w:rPr>
          <w:sz w:val="26"/>
          <w:szCs w:val="26"/>
        </w:rPr>
        <w:lastRenderedPageBreak/>
        <w:t xml:space="preserve">дошкольного образования, из областного бюджета бюджету Солнцевского района Курской области в 2014 году предоставлены субсидии в объеме 4049,8 тыс. рублей. Всего на модернизацию системы дошкольного образования Солнцевского района Курской области в 2014 году было выделено 22035,0 тыс. рублей. </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Доступность дошкольного образования составила 39,5% вместо запланированных 64,2%  (отношение численности детей 3-7 лет, которым предоставлена возможность получать услуги дошкольного образования к численности детей в возрасте 3-7 лет). Так как не созданы условия для открытия групп дошкольной подготовки на базе общеобразовательных учреждений.</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Продолжалась работа по созданию условий для введения федерального государственного образовательного стандарта общего образования. В 2014 году на эти цели в рамках муниципальной программы было выделено 2279,7 тыс. рублей.</w:t>
      </w:r>
    </w:p>
    <w:p w:rsidR="000C1B96" w:rsidRPr="002F07E9" w:rsidRDefault="000C1B96" w:rsidP="002F07E9">
      <w:pPr>
        <w:pStyle w:val="22"/>
        <w:shd w:val="clear" w:color="auto" w:fill="auto"/>
        <w:spacing w:line="240" w:lineRule="auto"/>
        <w:ind w:left="20" w:right="20" w:firstLine="700"/>
        <w:rPr>
          <w:sz w:val="26"/>
          <w:szCs w:val="26"/>
        </w:rPr>
      </w:pPr>
      <w:r w:rsidRPr="002F07E9">
        <w:rPr>
          <w:rStyle w:val="0pt"/>
          <w:sz w:val="26"/>
          <w:szCs w:val="26"/>
        </w:rPr>
        <w:t xml:space="preserve">С </w:t>
      </w:r>
      <w:r w:rsidRPr="002F07E9">
        <w:rPr>
          <w:sz w:val="26"/>
          <w:szCs w:val="26"/>
        </w:rPr>
        <w:t xml:space="preserve">целью подготовки педагогических работников и руководителей общеобразовательных учреждений для работы в условиях ФГОС в районе организована работа 1 стажировочной региональной площадки на базе МКОУ «Солнцевская СОШ» Солнцевского района Курской области. Доля учителей начальных классов, прошедших курсовое обучение для работы в соответствии с ФГОС НОО, составляет 100 %. Осуществлено повышение квалификации 98,1 % учителей основной школы по вопросам подготовки к введению ФГОС ООО. </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В целях обеспечения равных возможностей для получения качественного образования детей независимо от места жительства в Солнцевском районе Курской области пополнялся парк школьных автобусов. Запланировано на 2014 получение 2 автобусов: это замена школьного автобуса МКОУ «Солнцевская СОШ» Солнцевского района Курской области и приобретение автобуса для МКОУ «Никольская СОШ» Солнцевского района Курской области.  В 2014 году в рамках муниципальной программы поступил школьный автобус для МКОУ «Никольская СОШ» Солнцевского района Курской области, что позволило в 2014/2015 учебном году 9 школьными автобусами осуществлять ежедневный подвоз 336 учащихся по 18 маршрутам к месту учебы и обратно к месту проживания. Для школьного автобуса МКОУ «Солнцевская СОШ» Солнцевского района Курской области продлён срок эксплуатации до 10 лет. Все школьные автобусы оснащены системой спутниковой навигации связи ГЛОНАСС и тахографами.</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В рамках основных мероприятий реализации муниципальной программы созданы архитектурные условия для обучения детей – инвалидов и детей с ограниченными возможностями в МКОУ «Солнцевская СОШ» Солнцевского района Курской области. На проведение данного мероприятия выделены средства федерального бюджета – 1401,3 тыс.рублей, областного бюджета – 510,2 тыс. рублей, муниципального бюджета - 143,9 тыс. рублей.</w:t>
      </w:r>
    </w:p>
    <w:p w:rsidR="000C1B96" w:rsidRPr="002F07E9" w:rsidRDefault="000C1B96" w:rsidP="002F07E9">
      <w:pPr>
        <w:pStyle w:val="22"/>
        <w:shd w:val="clear" w:color="auto" w:fill="auto"/>
        <w:spacing w:line="240" w:lineRule="auto"/>
        <w:ind w:left="40" w:right="20" w:firstLine="700"/>
        <w:rPr>
          <w:sz w:val="26"/>
          <w:szCs w:val="26"/>
        </w:rPr>
      </w:pPr>
      <w:r w:rsidRPr="002F07E9">
        <w:rPr>
          <w:sz w:val="26"/>
          <w:szCs w:val="26"/>
        </w:rPr>
        <w:t xml:space="preserve">Значение целевого показателя «Реструктуризация сети общеобразовательных учреждений, расположенных в сельской местности» - это ликвидация Филиала №2 МКОУ «Солнцевская СОШ» Солнцевского района Курской области и переименование МКОУ «Максимовская СОШ» Солнцевского района Курской области в МКОУ «Максимовская ООШ» </w:t>
      </w:r>
      <w:r w:rsidRPr="002F07E9">
        <w:rPr>
          <w:sz w:val="26"/>
          <w:szCs w:val="26"/>
        </w:rPr>
        <w:lastRenderedPageBreak/>
        <w:t xml:space="preserve">Солнцевского района Курской области. </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Одним из важнейших мероприятий реализации программы является совершенствование организации школьного питания. Охват горячим питанием учащихся составил 75,5%. Израсходовано 6262,4 тыс.рублей на организацию питания детей, 152,4 тыс. рублей – для обеспечения столовым оборудованием и инвентарём.</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Реализованы мероприятия в полном объёме по оказанию социальной поддержки отдельным категориям граждан по оплате жилого помещения и коммунальных услуг на сумму 7426,8 тыс.рублей, социальные гарантии (льготный проезд) – 525,8 тыс.рублей.</w:t>
      </w:r>
    </w:p>
    <w:p w:rsidR="000C1B96" w:rsidRPr="002F07E9" w:rsidRDefault="000C1B96" w:rsidP="002F07E9">
      <w:pPr>
        <w:pStyle w:val="22"/>
        <w:shd w:val="clear" w:color="auto" w:fill="auto"/>
        <w:spacing w:line="240" w:lineRule="auto"/>
        <w:ind w:left="20" w:right="20" w:firstLine="700"/>
        <w:rPr>
          <w:sz w:val="26"/>
          <w:szCs w:val="26"/>
        </w:rPr>
      </w:pPr>
      <w:r w:rsidRPr="002F07E9">
        <w:rPr>
          <w:sz w:val="26"/>
          <w:szCs w:val="26"/>
        </w:rPr>
        <w:t xml:space="preserve">На реализацию подпрограммы «Развитие дополнительного образования и системы воспитания детей» направлено 3555,7 тыс.рублей. </w:t>
      </w:r>
    </w:p>
    <w:p w:rsidR="000C1B96" w:rsidRPr="002F07E9" w:rsidRDefault="000C1B96" w:rsidP="002F07E9">
      <w:pPr>
        <w:pStyle w:val="22"/>
        <w:shd w:val="clear" w:color="auto" w:fill="auto"/>
        <w:spacing w:line="240" w:lineRule="auto"/>
        <w:ind w:left="40" w:right="20" w:firstLine="700"/>
        <w:rPr>
          <w:sz w:val="26"/>
          <w:szCs w:val="26"/>
        </w:rPr>
      </w:pPr>
      <w:r w:rsidRPr="002F07E9">
        <w:rPr>
          <w:sz w:val="26"/>
          <w:szCs w:val="26"/>
        </w:rPr>
        <w:t>В рамках подпрограммы 2 «Развитие дополнительного образования и системы воспитания детей» реализованы мероприятия по развитию физической культуры и спорта. На данные мероприятия израсходовано 13,7 тыс.рублей.</w:t>
      </w:r>
    </w:p>
    <w:p w:rsidR="000C1B96" w:rsidRPr="002F07E9" w:rsidRDefault="000C1B96" w:rsidP="002F07E9">
      <w:pPr>
        <w:pStyle w:val="22"/>
        <w:shd w:val="clear" w:color="auto" w:fill="auto"/>
        <w:spacing w:line="240" w:lineRule="auto"/>
        <w:ind w:left="40" w:right="20" w:firstLine="700"/>
        <w:rPr>
          <w:sz w:val="26"/>
          <w:szCs w:val="26"/>
        </w:rPr>
      </w:pPr>
      <w:r w:rsidRPr="002F07E9">
        <w:rPr>
          <w:sz w:val="26"/>
          <w:szCs w:val="26"/>
        </w:rPr>
        <w:t>Глубоким содержанием наполнена работа по духовно-нравственному воспитанию учащихся.</w:t>
      </w:r>
    </w:p>
    <w:p w:rsidR="000C1B96" w:rsidRPr="002F07E9" w:rsidRDefault="000C1B96" w:rsidP="002F07E9">
      <w:pPr>
        <w:pStyle w:val="22"/>
        <w:shd w:val="clear" w:color="auto" w:fill="auto"/>
        <w:spacing w:line="240" w:lineRule="auto"/>
        <w:ind w:left="40" w:right="20" w:firstLine="700"/>
        <w:rPr>
          <w:sz w:val="26"/>
          <w:szCs w:val="26"/>
        </w:rPr>
      </w:pPr>
      <w:r w:rsidRPr="002F07E9">
        <w:rPr>
          <w:sz w:val="26"/>
          <w:szCs w:val="26"/>
        </w:rPr>
        <w:t xml:space="preserve">В 100% общеобразовательных учреждений района осуществляется изучение основ православной культуры, ведется подготовка педагогических кадров. Охват детей и молодежи, включенных в мероприятия патриотической направленности, ежегодно рос и составил в 2014 году 99% от общей численности учащихся. </w:t>
      </w:r>
    </w:p>
    <w:p w:rsidR="000C1B96" w:rsidRPr="002F07E9" w:rsidRDefault="000C1B96" w:rsidP="002F07E9">
      <w:pPr>
        <w:pStyle w:val="22"/>
        <w:shd w:val="clear" w:color="auto" w:fill="auto"/>
        <w:spacing w:line="240" w:lineRule="auto"/>
        <w:ind w:left="40" w:right="20" w:firstLine="700"/>
        <w:rPr>
          <w:sz w:val="26"/>
          <w:szCs w:val="26"/>
        </w:rPr>
      </w:pPr>
      <w:r w:rsidRPr="002F07E9">
        <w:rPr>
          <w:sz w:val="26"/>
          <w:szCs w:val="26"/>
        </w:rPr>
        <w:t xml:space="preserve">В рамках подпрограммы 3 «Обеспечение реализации муниципальной программы Солнцевского района Курской области «Развитие образования в Солнцевском районе Курской области» и прочие мероприятия в области образования муниципальной программы ««Развитие образования в Солнцевском районе Курской области» осуществлялись мероприятия по укреплению материально- технической базы казённых учреждений, подведомственных Управлению образования Администрации Солнцевского района Курской области, по обеспечению деятельности (оказанию услуг) муниципальными организациями, научно – методическое, аналитическое, информационное и организационное сопровождение муниципальной программы предоставлялась субвенция на  содержание работников, осуществляющих переданные полномочия по выплате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 централизованные мероприятия Управления образования Администрации Солнцевского района Курской области. На обеспечение реализации муниципальной программы «Развитие образования в Солнцевском районе Курской области» и прочие мероприятия в области образования муниципальной программы «Развитие образования в Солнцевском районе Курской области» израсходовано 6170,1 тыс.руб.  </w:t>
      </w:r>
    </w:p>
    <w:p w:rsidR="000C1B96" w:rsidRPr="002F07E9" w:rsidRDefault="000C1B96" w:rsidP="002F07E9">
      <w:pPr>
        <w:autoSpaceDE w:val="0"/>
        <w:spacing w:line="240" w:lineRule="auto"/>
        <w:ind w:firstLine="709"/>
        <w:jc w:val="both"/>
        <w:rPr>
          <w:rFonts w:ascii="Times New Roman" w:hAnsi="Times New Roman" w:cs="Times New Roman"/>
          <w:color w:val="000000"/>
          <w:sz w:val="26"/>
          <w:szCs w:val="26"/>
        </w:rPr>
      </w:pPr>
      <w:r w:rsidRPr="002F07E9">
        <w:rPr>
          <w:rFonts w:ascii="Times New Roman" w:eastAsia="HiddenHorzOCR" w:hAnsi="Times New Roman" w:cs="Times New Roman"/>
          <w:color w:val="000000"/>
          <w:sz w:val="26"/>
          <w:szCs w:val="26"/>
        </w:rPr>
        <w:t>Значения реализации программы составляет 1,98, что свидетельствуют о высокой эффективности и результативности программы.</w:t>
      </w:r>
    </w:p>
    <w:p w:rsidR="000C1B96" w:rsidRPr="002F07E9" w:rsidRDefault="000C1B96" w:rsidP="002F07E9">
      <w:pPr>
        <w:spacing w:after="0" w:line="240" w:lineRule="auto"/>
        <w:ind w:firstLine="709"/>
        <w:jc w:val="both"/>
        <w:rPr>
          <w:rFonts w:ascii="Times New Roman" w:hAnsi="Times New Roman" w:cs="Times New Roman"/>
          <w:color w:val="000000"/>
          <w:sz w:val="26"/>
          <w:szCs w:val="26"/>
        </w:rPr>
      </w:pPr>
    </w:p>
    <w:tbl>
      <w:tblPr>
        <w:tblStyle w:val="af2"/>
        <w:tblW w:w="0" w:type="auto"/>
        <w:tblLayout w:type="fixed"/>
        <w:tblLook w:val="04A0" w:firstRow="1" w:lastRow="0" w:firstColumn="1" w:lastColumn="0" w:noHBand="0" w:noVBand="1"/>
      </w:tblPr>
      <w:tblGrid>
        <w:gridCol w:w="562"/>
        <w:gridCol w:w="5676"/>
        <w:gridCol w:w="561"/>
        <w:gridCol w:w="693"/>
        <w:gridCol w:w="583"/>
        <w:gridCol w:w="142"/>
        <w:gridCol w:w="659"/>
      </w:tblGrid>
      <w:tr w:rsidR="001C0079" w:rsidRPr="00BA14A4" w:rsidTr="001C0079">
        <w:trPr>
          <w:trHeight w:val="634"/>
        </w:trPr>
        <w:tc>
          <w:tcPr>
            <w:tcW w:w="8876" w:type="dxa"/>
            <w:gridSpan w:val="7"/>
            <w:hideMark/>
          </w:tcPr>
          <w:p w:rsidR="001C0079" w:rsidRPr="00BA14A4" w:rsidRDefault="001C0079" w:rsidP="002F07E9">
            <w:pPr>
              <w:jc w:val="both"/>
              <w:rPr>
                <w:bCs/>
                <w:color w:val="000000"/>
                <w:sz w:val="22"/>
                <w:szCs w:val="22"/>
              </w:rPr>
            </w:pPr>
            <w:r w:rsidRPr="00BA14A4">
              <w:rPr>
                <w:bCs/>
                <w:color w:val="000000"/>
                <w:sz w:val="22"/>
                <w:szCs w:val="22"/>
              </w:rPr>
              <w:lastRenderedPageBreak/>
              <w:t>Сведения о показателях (индикаторах) муниципальной программы "Развитие образования в Солнцевском районе Курской области", подпрограмм муниципальной программы и их значениях</w:t>
            </w:r>
          </w:p>
        </w:tc>
      </w:tr>
      <w:tr w:rsidR="001C0079" w:rsidRPr="00BA14A4" w:rsidTr="00BD2F93">
        <w:trPr>
          <w:trHeight w:val="413"/>
        </w:trPr>
        <w:tc>
          <w:tcPr>
            <w:tcW w:w="562" w:type="dxa"/>
            <w:vMerge w:val="restart"/>
            <w:hideMark/>
          </w:tcPr>
          <w:p w:rsidR="001C0079" w:rsidRPr="00BA14A4" w:rsidRDefault="001C0079" w:rsidP="002F07E9">
            <w:pPr>
              <w:jc w:val="both"/>
              <w:rPr>
                <w:bCs/>
                <w:color w:val="000000"/>
                <w:sz w:val="22"/>
                <w:szCs w:val="22"/>
              </w:rPr>
            </w:pPr>
            <w:r w:rsidRPr="00BA14A4">
              <w:rPr>
                <w:bCs/>
                <w:color w:val="000000"/>
                <w:sz w:val="22"/>
                <w:szCs w:val="22"/>
              </w:rPr>
              <w:t>№ п/п</w:t>
            </w:r>
          </w:p>
        </w:tc>
        <w:tc>
          <w:tcPr>
            <w:tcW w:w="5676" w:type="dxa"/>
            <w:vMerge w:val="restart"/>
            <w:hideMark/>
          </w:tcPr>
          <w:p w:rsidR="001C0079" w:rsidRPr="00BA14A4" w:rsidRDefault="001C0079" w:rsidP="002F07E9">
            <w:pPr>
              <w:jc w:val="both"/>
              <w:rPr>
                <w:bCs/>
                <w:color w:val="000000"/>
                <w:sz w:val="22"/>
                <w:szCs w:val="22"/>
              </w:rPr>
            </w:pPr>
            <w:r w:rsidRPr="00BA14A4">
              <w:rPr>
                <w:bCs/>
                <w:color w:val="000000"/>
                <w:sz w:val="22"/>
                <w:szCs w:val="22"/>
              </w:rPr>
              <w:t>Наименование показателя (индикатора)</w:t>
            </w:r>
          </w:p>
        </w:tc>
        <w:tc>
          <w:tcPr>
            <w:tcW w:w="561" w:type="dxa"/>
            <w:vMerge w:val="restart"/>
            <w:hideMark/>
          </w:tcPr>
          <w:p w:rsidR="001C0079" w:rsidRPr="00BA14A4" w:rsidRDefault="001C0079" w:rsidP="002F07E9">
            <w:pPr>
              <w:jc w:val="both"/>
              <w:rPr>
                <w:bCs/>
                <w:color w:val="000000"/>
                <w:sz w:val="22"/>
                <w:szCs w:val="22"/>
              </w:rPr>
            </w:pPr>
            <w:r w:rsidRPr="00BA14A4">
              <w:rPr>
                <w:bCs/>
                <w:color w:val="000000"/>
                <w:sz w:val="22"/>
                <w:szCs w:val="22"/>
              </w:rPr>
              <w:t xml:space="preserve">Ед. </w:t>
            </w:r>
            <w:r w:rsidR="00BD2F93" w:rsidRPr="00BA14A4">
              <w:rPr>
                <w:bCs/>
                <w:color w:val="000000"/>
                <w:sz w:val="22"/>
                <w:szCs w:val="22"/>
              </w:rPr>
              <w:t>изм</w:t>
            </w:r>
          </w:p>
        </w:tc>
        <w:tc>
          <w:tcPr>
            <w:tcW w:w="2077" w:type="dxa"/>
            <w:gridSpan w:val="4"/>
            <w:hideMark/>
          </w:tcPr>
          <w:p w:rsidR="001C0079" w:rsidRPr="00BA14A4" w:rsidRDefault="001C0079" w:rsidP="002F07E9">
            <w:pPr>
              <w:jc w:val="both"/>
              <w:rPr>
                <w:bCs/>
                <w:color w:val="000000"/>
                <w:sz w:val="22"/>
                <w:szCs w:val="22"/>
              </w:rPr>
            </w:pPr>
            <w:r w:rsidRPr="00BA14A4">
              <w:rPr>
                <w:bCs/>
                <w:color w:val="000000"/>
                <w:sz w:val="22"/>
                <w:szCs w:val="22"/>
              </w:rPr>
              <w:t> </w:t>
            </w:r>
          </w:p>
        </w:tc>
      </w:tr>
      <w:tr w:rsidR="001C0079" w:rsidRPr="00BA14A4" w:rsidTr="005F7148">
        <w:trPr>
          <w:trHeight w:val="1965"/>
        </w:trPr>
        <w:tc>
          <w:tcPr>
            <w:tcW w:w="562" w:type="dxa"/>
            <w:vMerge/>
            <w:hideMark/>
          </w:tcPr>
          <w:p w:rsidR="001C0079" w:rsidRPr="00BA14A4" w:rsidRDefault="001C0079" w:rsidP="002F07E9">
            <w:pPr>
              <w:jc w:val="both"/>
              <w:rPr>
                <w:bCs/>
                <w:color w:val="000000"/>
                <w:sz w:val="22"/>
                <w:szCs w:val="22"/>
              </w:rPr>
            </w:pPr>
          </w:p>
        </w:tc>
        <w:tc>
          <w:tcPr>
            <w:tcW w:w="5676" w:type="dxa"/>
            <w:vMerge/>
            <w:hideMark/>
          </w:tcPr>
          <w:p w:rsidR="001C0079" w:rsidRPr="00BA14A4" w:rsidRDefault="001C0079" w:rsidP="002F07E9">
            <w:pPr>
              <w:jc w:val="both"/>
              <w:rPr>
                <w:bCs/>
                <w:color w:val="000000"/>
                <w:sz w:val="22"/>
                <w:szCs w:val="22"/>
              </w:rPr>
            </w:pPr>
          </w:p>
        </w:tc>
        <w:tc>
          <w:tcPr>
            <w:tcW w:w="561" w:type="dxa"/>
            <w:vMerge/>
            <w:hideMark/>
          </w:tcPr>
          <w:p w:rsidR="001C0079" w:rsidRPr="00BA14A4" w:rsidRDefault="001C0079" w:rsidP="002F07E9">
            <w:pPr>
              <w:jc w:val="both"/>
              <w:rPr>
                <w:bCs/>
                <w:color w:val="000000"/>
                <w:sz w:val="22"/>
                <w:szCs w:val="22"/>
              </w:rPr>
            </w:pPr>
          </w:p>
        </w:tc>
        <w:tc>
          <w:tcPr>
            <w:tcW w:w="693" w:type="dxa"/>
            <w:hideMark/>
          </w:tcPr>
          <w:p w:rsidR="001C0079" w:rsidRPr="00BA14A4" w:rsidRDefault="001C0079" w:rsidP="002F07E9">
            <w:pPr>
              <w:jc w:val="both"/>
              <w:rPr>
                <w:bCs/>
                <w:color w:val="000000"/>
                <w:sz w:val="22"/>
                <w:szCs w:val="22"/>
              </w:rPr>
            </w:pPr>
            <w:r w:rsidRPr="00BA14A4">
              <w:rPr>
                <w:bCs/>
                <w:color w:val="000000"/>
                <w:sz w:val="22"/>
                <w:szCs w:val="22"/>
              </w:rPr>
              <w:t>2014 план</w:t>
            </w:r>
          </w:p>
        </w:tc>
        <w:tc>
          <w:tcPr>
            <w:tcW w:w="725" w:type="dxa"/>
            <w:gridSpan w:val="2"/>
            <w:hideMark/>
          </w:tcPr>
          <w:p w:rsidR="001C0079" w:rsidRPr="00BA14A4" w:rsidRDefault="001C0079" w:rsidP="002F07E9">
            <w:pPr>
              <w:jc w:val="both"/>
              <w:rPr>
                <w:bCs/>
                <w:color w:val="000000"/>
                <w:sz w:val="22"/>
                <w:szCs w:val="22"/>
              </w:rPr>
            </w:pPr>
            <w:r w:rsidRPr="00BA14A4">
              <w:rPr>
                <w:bCs/>
                <w:color w:val="000000"/>
                <w:sz w:val="22"/>
                <w:szCs w:val="22"/>
              </w:rPr>
              <w:t>2014 факт</w:t>
            </w:r>
          </w:p>
        </w:tc>
        <w:tc>
          <w:tcPr>
            <w:tcW w:w="659" w:type="dxa"/>
            <w:hideMark/>
          </w:tcPr>
          <w:p w:rsidR="001C0079" w:rsidRPr="00BA14A4" w:rsidRDefault="001C0079" w:rsidP="002F07E9">
            <w:pPr>
              <w:jc w:val="both"/>
              <w:rPr>
                <w:bCs/>
                <w:color w:val="000000"/>
                <w:sz w:val="22"/>
                <w:szCs w:val="22"/>
              </w:rPr>
            </w:pPr>
            <w:r w:rsidRPr="00BA14A4">
              <w:rPr>
                <w:bCs/>
                <w:color w:val="000000"/>
                <w:sz w:val="22"/>
                <w:szCs w:val="22"/>
              </w:rPr>
              <w:t>соотношение уровня выполнения программы</w:t>
            </w:r>
          </w:p>
        </w:tc>
      </w:tr>
      <w:tr w:rsidR="001C0079" w:rsidRPr="00BA14A4" w:rsidTr="001C0079">
        <w:trPr>
          <w:trHeight w:val="342"/>
        </w:trPr>
        <w:tc>
          <w:tcPr>
            <w:tcW w:w="8876" w:type="dxa"/>
            <w:gridSpan w:val="7"/>
            <w:hideMark/>
          </w:tcPr>
          <w:p w:rsidR="001C0079" w:rsidRPr="00BA14A4" w:rsidRDefault="001C0079" w:rsidP="002F07E9">
            <w:pPr>
              <w:jc w:val="both"/>
              <w:rPr>
                <w:bCs/>
                <w:color w:val="000000"/>
                <w:sz w:val="22"/>
                <w:szCs w:val="22"/>
              </w:rPr>
            </w:pPr>
            <w:r w:rsidRPr="00BA14A4">
              <w:rPr>
                <w:bCs/>
                <w:color w:val="000000"/>
                <w:sz w:val="22"/>
                <w:szCs w:val="22"/>
              </w:rPr>
              <w:t>Муниципальная программа Солнцевского района Курской области "Развитие образования в Солнцевском районе Курской области"</w:t>
            </w:r>
          </w:p>
        </w:tc>
      </w:tr>
      <w:tr w:rsidR="001C0079" w:rsidRPr="00BA14A4" w:rsidTr="00BD2F93">
        <w:trPr>
          <w:trHeight w:val="63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населения в возрасте 5-18 лет, охваченного образованием, в общей численности населения в возрасте 5-18 лет</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99</w:t>
            </w:r>
          </w:p>
        </w:tc>
        <w:tc>
          <w:tcPr>
            <w:tcW w:w="583" w:type="dxa"/>
            <w:hideMark/>
          </w:tcPr>
          <w:p w:rsidR="001C0079" w:rsidRPr="00BA14A4" w:rsidRDefault="001C0079" w:rsidP="002F07E9">
            <w:pPr>
              <w:jc w:val="both"/>
              <w:rPr>
                <w:color w:val="000000"/>
                <w:sz w:val="22"/>
                <w:szCs w:val="22"/>
              </w:rPr>
            </w:pPr>
            <w:r w:rsidRPr="00BA14A4">
              <w:rPr>
                <w:color w:val="000000"/>
                <w:sz w:val="22"/>
                <w:szCs w:val="22"/>
              </w:rPr>
              <w:t>99</w:t>
            </w:r>
          </w:p>
        </w:tc>
        <w:tc>
          <w:tcPr>
            <w:tcW w:w="801" w:type="dxa"/>
            <w:gridSpan w:val="2"/>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BD2F93">
        <w:trPr>
          <w:trHeight w:val="84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2</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64,2</w:t>
            </w:r>
          </w:p>
        </w:tc>
        <w:tc>
          <w:tcPr>
            <w:tcW w:w="583" w:type="dxa"/>
            <w:hideMark/>
          </w:tcPr>
          <w:p w:rsidR="001C0079" w:rsidRPr="00BA14A4" w:rsidRDefault="001C0079" w:rsidP="002F07E9">
            <w:pPr>
              <w:jc w:val="both"/>
              <w:rPr>
                <w:color w:val="000000"/>
                <w:sz w:val="22"/>
                <w:szCs w:val="22"/>
              </w:rPr>
            </w:pPr>
            <w:r w:rsidRPr="00BA14A4">
              <w:rPr>
                <w:color w:val="000000"/>
                <w:sz w:val="22"/>
                <w:szCs w:val="22"/>
              </w:rPr>
              <w:t>39,5</w:t>
            </w:r>
          </w:p>
        </w:tc>
        <w:tc>
          <w:tcPr>
            <w:tcW w:w="801" w:type="dxa"/>
            <w:gridSpan w:val="2"/>
            <w:hideMark/>
          </w:tcPr>
          <w:p w:rsidR="001C0079" w:rsidRPr="00BA14A4" w:rsidRDefault="001C0079" w:rsidP="002F07E9">
            <w:pPr>
              <w:jc w:val="both"/>
              <w:rPr>
                <w:color w:val="000000"/>
                <w:sz w:val="22"/>
                <w:szCs w:val="22"/>
              </w:rPr>
            </w:pPr>
            <w:r w:rsidRPr="00BA14A4">
              <w:rPr>
                <w:color w:val="000000"/>
                <w:sz w:val="22"/>
                <w:szCs w:val="22"/>
              </w:rPr>
              <w:t>0,6</w:t>
            </w:r>
          </w:p>
        </w:tc>
      </w:tr>
      <w:tr w:rsidR="001C0079" w:rsidRPr="00BA14A4" w:rsidTr="00BD2F93">
        <w:trPr>
          <w:trHeight w:val="597"/>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3</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Отношение среднего балла ЕГЭ (в расчете на 1 предмет) в 10% школ с лучшими результатами ЕГЭ к среднему баллу ЕГЭ (в расчете на 1 предмет) в 10 %  школ  с  худшими  результатами  ЕГЭ</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1,9</w:t>
            </w:r>
          </w:p>
        </w:tc>
        <w:tc>
          <w:tcPr>
            <w:tcW w:w="583" w:type="dxa"/>
            <w:hideMark/>
          </w:tcPr>
          <w:p w:rsidR="001C0079" w:rsidRPr="00BA14A4" w:rsidRDefault="001C0079" w:rsidP="002F07E9">
            <w:pPr>
              <w:jc w:val="both"/>
              <w:rPr>
                <w:color w:val="000000"/>
                <w:sz w:val="22"/>
                <w:szCs w:val="22"/>
              </w:rPr>
            </w:pPr>
            <w:r w:rsidRPr="00BA14A4">
              <w:rPr>
                <w:color w:val="000000"/>
                <w:sz w:val="22"/>
                <w:szCs w:val="22"/>
              </w:rPr>
              <w:t>1,9</w:t>
            </w:r>
          </w:p>
        </w:tc>
        <w:tc>
          <w:tcPr>
            <w:tcW w:w="801" w:type="dxa"/>
            <w:gridSpan w:val="2"/>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BD2F93">
        <w:trPr>
          <w:trHeight w:val="88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4</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73</w:t>
            </w:r>
          </w:p>
        </w:tc>
        <w:tc>
          <w:tcPr>
            <w:tcW w:w="583" w:type="dxa"/>
            <w:hideMark/>
          </w:tcPr>
          <w:p w:rsidR="001C0079" w:rsidRPr="00BA14A4" w:rsidRDefault="001C0079" w:rsidP="002F07E9">
            <w:pPr>
              <w:jc w:val="both"/>
              <w:rPr>
                <w:color w:val="000000"/>
                <w:sz w:val="22"/>
                <w:szCs w:val="22"/>
              </w:rPr>
            </w:pPr>
            <w:r w:rsidRPr="00BA14A4">
              <w:rPr>
                <w:color w:val="000000"/>
                <w:sz w:val="22"/>
                <w:szCs w:val="22"/>
              </w:rPr>
              <w:t>73</w:t>
            </w:r>
          </w:p>
        </w:tc>
        <w:tc>
          <w:tcPr>
            <w:tcW w:w="801" w:type="dxa"/>
            <w:gridSpan w:val="2"/>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1C0079">
        <w:trPr>
          <w:trHeight w:val="308"/>
        </w:trPr>
        <w:tc>
          <w:tcPr>
            <w:tcW w:w="8876" w:type="dxa"/>
            <w:gridSpan w:val="7"/>
            <w:hideMark/>
          </w:tcPr>
          <w:p w:rsidR="001C0079" w:rsidRPr="00BA14A4" w:rsidRDefault="001C0079" w:rsidP="002F07E9">
            <w:pPr>
              <w:jc w:val="both"/>
              <w:rPr>
                <w:bCs/>
                <w:color w:val="000000"/>
                <w:sz w:val="22"/>
                <w:szCs w:val="22"/>
              </w:rPr>
            </w:pPr>
            <w:r w:rsidRPr="00BA14A4">
              <w:rPr>
                <w:bCs/>
                <w:color w:val="000000"/>
                <w:sz w:val="22"/>
                <w:szCs w:val="22"/>
              </w:rPr>
              <w:t>Подпрограмма 1 «Развитие дошкольного и общего образования»</w:t>
            </w:r>
          </w:p>
        </w:tc>
      </w:tr>
      <w:tr w:rsidR="001C0079" w:rsidRPr="00BA14A4" w:rsidTr="005F7148">
        <w:trPr>
          <w:trHeight w:val="623"/>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5</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18</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18</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87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6</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64,2</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39,5</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0,6</w:t>
            </w:r>
          </w:p>
        </w:tc>
      </w:tr>
      <w:tr w:rsidR="001C0079" w:rsidRPr="00BA14A4" w:rsidTr="005F7148">
        <w:trPr>
          <w:trHeight w:val="97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7</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18"/>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8</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учителей в возрасте до 30 лет в общей численности учителей общеобразовательных организаций</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11,5</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11,5</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85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lastRenderedPageBreak/>
              <w:t>9</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руководителей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87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10</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73</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73</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469"/>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11</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 xml:space="preserve">Реструктуризация сети общеобразовательных  учреждений, расположенных в  сельской местности  </w:t>
            </w:r>
          </w:p>
        </w:tc>
        <w:tc>
          <w:tcPr>
            <w:tcW w:w="561" w:type="dxa"/>
          </w:tcPr>
          <w:p w:rsidR="001C0079" w:rsidRPr="00BA14A4" w:rsidRDefault="00B019B0" w:rsidP="002F07E9">
            <w:pPr>
              <w:jc w:val="both"/>
              <w:rPr>
                <w:color w:val="000000"/>
                <w:sz w:val="22"/>
                <w:szCs w:val="22"/>
              </w:rPr>
            </w:pPr>
            <w:r w:rsidRPr="00BA14A4">
              <w:rPr>
                <w:color w:val="000000"/>
                <w:sz w:val="22"/>
                <w:szCs w:val="22"/>
              </w:rPr>
              <w:t>ед</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2</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2</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66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12</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 xml:space="preserve">Обеспечение муниципальных общеобразовательных  учреждений  автобусами, соответствующими ГОСТ Р 51160-98, для подвоза обучающихся к месту учебы и обратно к месту  проживания   </w:t>
            </w:r>
          </w:p>
        </w:tc>
        <w:tc>
          <w:tcPr>
            <w:tcW w:w="561" w:type="dxa"/>
          </w:tcPr>
          <w:p w:rsidR="001C0079" w:rsidRPr="00BA14A4" w:rsidRDefault="00B019B0" w:rsidP="002F07E9">
            <w:pPr>
              <w:jc w:val="both"/>
              <w:rPr>
                <w:color w:val="000000"/>
                <w:sz w:val="22"/>
                <w:szCs w:val="22"/>
              </w:rPr>
            </w:pPr>
            <w:r w:rsidRPr="00BA14A4">
              <w:rPr>
                <w:color w:val="000000"/>
                <w:sz w:val="22"/>
                <w:szCs w:val="22"/>
              </w:rPr>
              <w:t>ед</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2</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0,5</w:t>
            </w:r>
          </w:p>
        </w:tc>
      </w:tr>
      <w:tr w:rsidR="001C0079" w:rsidRPr="00BA14A4" w:rsidTr="005F7148">
        <w:trPr>
          <w:trHeight w:val="58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13</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Отношение среднего балла ЕГЭ (в расчете на 1 предмет) в 10% школ с лучшими результатами ЕГЭ к среднему баллу ЕГЭ (в расчете на 1 предмет) в 10 %  школ  с  худшими  результатами  ЕГЭ</w:t>
            </w:r>
          </w:p>
        </w:tc>
        <w:tc>
          <w:tcPr>
            <w:tcW w:w="561" w:type="dxa"/>
          </w:tcPr>
          <w:p w:rsidR="001C0079" w:rsidRPr="00BA14A4" w:rsidRDefault="001C0079" w:rsidP="002F07E9">
            <w:pPr>
              <w:jc w:val="both"/>
              <w:rPr>
                <w:color w:val="000000"/>
                <w:sz w:val="22"/>
                <w:szCs w:val="22"/>
              </w:rPr>
            </w:pPr>
          </w:p>
        </w:tc>
        <w:tc>
          <w:tcPr>
            <w:tcW w:w="693" w:type="dxa"/>
            <w:hideMark/>
          </w:tcPr>
          <w:p w:rsidR="001C0079" w:rsidRPr="00BA14A4" w:rsidRDefault="001C0079" w:rsidP="002F07E9">
            <w:pPr>
              <w:jc w:val="both"/>
              <w:rPr>
                <w:color w:val="000000"/>
                <w:sz w:val="22"/>
                <w:szCs w:val="22"/>
              </w:rPr>
            </w:pPr>
            <w:r w:rsidRPr="00BA14A4">
              <w:rPr>
                <w:color w:val="000000"/>
                <w:sz w:val="22"/>
                <w:szCs w:val="22"/>
              </w:rPr>
              <w:t>1,9</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1,9</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90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14</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80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80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75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15</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учителей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среднего (полного) общего образования, в общей численности учителей старшей школы</w:t>
            </w:r>
          </w:p>
        </w:tc>
        <w:tc>
          <w:tcPr>
            <w:tcW w:w="561" w:type="dxa"/>
          </w:tcPr>
          <w:p w:rsidR="001C0079" w:rsidRPr="00BA14A4" w:rsidRDefault="001C0079" w:rsidP="002F07E9">
            <w:pPr>
              <w:jc w:val="both"/>
              <w:rPr>
                <w:color w:val="000000"/>
                <w:sz w:val="22"/>
                <w:szCs w:val="22"/>
              </w:rPr>
            </w:pPr>
          </w:p>
        </w:tc>
        <w:tc>
          <w:tcPr>
            <w:tcW w:w="693" w:type="dxa"/>
            <w:hideMark/>
          </w:tcPr>
          <w:p w:rsidR="001C0079" w:rsidRPr="00BA14A4" w:rsidRDefault="001C0079" w:rsidP="002F07E9">
            <w:pPr>
              <w:jc w:val="both"/>
              <w:rPr>
                <w:color w:val="000000"/>
                <w:sz w:val="22"/>
                <w:szCs w:val="22"/>
              </w:rPr>
            </w:pPr>
            <w:r w:rsidRPr="00BA14A4">
              <w:rPr>
                <w:color w:val="000000"/>
                <w:sz w:val="22"/>
                <w:szCs w:val="22"/>
              </w:rPr>
              <w:t>5</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5</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64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16</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обучающихся из малообеспеченных и многодетных семей, обучающихся в  специальных  (коррекционных) классах общеобразовательных учреждений, охваченных горячим питанием</w:t>
            </w:r>
          </w:p>
        </w:tc>
        <w:tc>
          <w:tcPr>
            <w:tcW w:w="561" w:type="dxa"/>
          </w:tcPr>
          <w:p w:rsidR="001C0079" w:rsidRPr="00BA14A4" w:rsidRDefault="001C0079" w:rsidP="002F07E9">
            <w:pPr>
              <w:jc w:val="both"/>
              <w:rPr>
                <w:color w:val="000000"/>
                <w:sz w:val="22"/>
                <w:szCs w:val="22"/>
              </w:rPr>
            </w:pP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45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17</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 xml:space="preserve">Доля пищеблоков, соответствующих санитарным нормам  </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39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18</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Сокращение доли зданий муниципальных образовательных учреждений, требующих капитального ремонта</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21,4</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21,4</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717"/>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19</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912"/>
        </w:trPr>
        <w:tc>
          <w:tcPr>
            <w:tcW w:w="562" w:type="dxa"/>
            <w:noWrap/>
            <w:hideMark/>
          </w:tcPr>
          <w:p w:rsidR="001C0079" w:rsidRPr="00BA14A4" w:rsidRDefault="001C0079" w:rsidP="002F07E9">
            <w:pPr>
              <w:jc w:val="both"/>
              <w:rPr>
                <w:bCs/>
                <w:color w:val="000000"/>
                <w:sz w:val="22"/>
                <w:szCs w:val="22"/>
              </w:rPr>
            </w:pPr>
            <w:r w:rsidRPr="00BA14A4">
              <w:rPr>
                <w:bCs/>
                <w:color w:val="000000"/>
                <w:sz w:val="22"/>
                <w:szCs w:val="22"/>
              </w:rPr>
              <w:t>20</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 xml:space="preserve">Соотношение численности родителей (лиц их заменяющих), получающих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к численности родителей (лиц их заменяющих), имеющих право на её получение </w:t>
            </w:r>
          </w:p>
        </w:tc>
        <w:tc>
          <w:tcPr>
            <w:tcW w:w="561" w:type="dxa"/>
            <w:noWrap/>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100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100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BD2F93">
        <w:trPr>
          <w:trHeight w:val="304"/>
        </w:trPr>
        <w:tc>
          <w:tcPr>
            <w:tcW w:w="8876" w:type="dxa"/>
            <w:gridSpan w:val="7"/>
          </w:tcPr>
          <w:p w:rsidR="001C0079" w:rsidRPr="00BA14A4" w:rsidRDefault="001C0079" w:rsidP="002F07E9">
            <w:pPr>
              <w:jc w:val="both"/>
              <w:rPr>
                <w:bCs/>
                <w:color w:val="000000"/>
                <w:sz w:val="22"/>
                <w:szCs w:val="22"/>
              </w:rPr>
            </w:pPr>
          </w:p>
        </w:tc>
      </w:tr>
      <w:tr w:rsidR="001C0079" w:rsidRPr="00BA14A4" w:rsidTr="005F7148">
        <w:trPr>
          <w:trHeight w:val="73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lastRenderedPageBreak/>
              <w:t>1</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Охват детей в возрасте 5-18 лет программами дополнительного образования детей (удельный вес численности детей, получающих услуги дополнительного образования, в общей численности детей  в возрасте 5 - 18 лет)</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53</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53</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7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2</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561" w:type="dxa"/>
          </w:tcPr>
          <w:p w:rsidR="001C0079" w:rsidRPr="00BA14A4" w:rsidRDefault="00B019B0"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46</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46</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4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3</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82,49</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82,49</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93"/>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4</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46</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46</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428"/>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5</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детей, занимающихся в спортивных кружках и секциях, в общей численности детей 6-15 лет</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32</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32</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63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6</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населения Курской области, положительно оценивающая качество предоставляемых услуг в системе дополнительного образования детей (от  общего количества опрошенного населения Курской области)</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59</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59</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1530"/>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7</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внутренних и внешних потребителей образовательных услуг, которые положительно оценивают качество воспитательных систем образовательных организаций  в районе, обеспечивающих  рост социальной зрелости обучающихся, проявляющийся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от общего числа опрошенных</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59</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59</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88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8</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Доля образовательных организаций, обеспечивающих внедрение механизмов и моделей социального партнерства в целях повышения  эффективности системы воспитания и социализации подрастающего поколения, в их общей численности в районе</w:t>
            </w:r>
          </w:p>
        </w:tc>
        <w:tc>
          <w:tcPr>
            <w:tcW w:w="561" w:type="dxa"/>
          </w:tcPr>
          <w:p w:rsidR="001C0079" w:rsidRPr="00BA14A4" w:rsidRDefault="00BD2F93"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60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60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1C0079">
        <w:trPr>
          <w:trHeight w:val="559"/>
        </w:trPr>
        <w:tc>
          <w:tcPr>
            <w:tcW w:w="8876" w:type="dxa"/>
            <w:gridSpan w:val="7"/>
            <w:hideMark/>
          </w:tcPr>
          <w:p w:rsidR="001C0079" w:rsidRPr="00BA14A4" w:rsidRDefault="001C0079" w:rsidP="002F07E9">
            <w:pPr>
              <w:jc w:val="both"/>
              <w:rPr>
                <w:bCs/>
                <w:color w:val="000000"/>
                <w:sz w:val="22"/>
                <w:szCs w:val="22"/>
              </w:rPr>
            </w:pPr>
            <w:r w:rsidRPr="00BA14A4">
              <w:rPr>
                <w:bCs/>
                <w:color w:val="000000"/>
                <w:sz w:val="22"/>
                <w:szCs w:val="22"/>
              </w:rPr>
              <w:t>Подпрограмма 3 "Обеспечение реализации муниципальной программы Солнцевского района Курской области «Развитие образования в Солнцевском районе Курской области" и прочие мероприятия в области образования"</w:t>
            </w:r>
          </w:p>
        </w:tc>
      </w:tr>
      <w:tr w:rsidR="001C0079" w:rsidRPr="00BA14A4" w:rsidTr="005F7148">
        <w:trPr>
          <w:trHeight w:val="1275"/>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1</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Удельный вес числа электронных инструктивно-методических и научно-методических ресурсов, разработанных в рамках муниципальной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муниципальной программы</w:t>
            </w:r>
          </w:p>
        </w:tc>
        <w:tc>
          <w:tcPr>
            <w:tcW w:w="561" w:type="dxa"/>
          </w:tcPr>
          <w:p w:rsidR="001C0079" w:rsidRPr="00BA14A4" w:rsidRDefault="005F7148"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40</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40</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59"/>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2</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Количество проведенных мероприятий муниципального уровня по распространению результатов муниципальной программы</w:t>
            </w:r>
          </w:p>
        </w:tc>
        <w:tc>
          <w:tcPr>
            <w:tcW w:w="561" w:type="dxa"/>
          </w:tcPr>
          <w:p w:rsidR="001C0079" w:rsidRPr="00BA14A4" w:rsidRDefault="005F7148"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6</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6</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44"/>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3</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Уровень информированности населения о реализации мероприятий по развитию сферы образования в рамках муниципальной программы (по данным опроса)</w:t>
            </w:r>
          </w:p>
        </w:tc>
        <w:tc>
          <w:tcPr>
            <w:tcW w:w="561" w:type="dxa"/>
          </w:tcPr>
          <w:p w:rsidR="001C0079" w:rsidRPr="00BA14A4" w:rsidRDefault="005F7148"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5</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5</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518"/>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t>4</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 xml:space="preserve">Сокращение доли казённых  учреждений, подведомственных Управлению образования </w:t>
            </w:r>
            <w:r w:rsidRPr="00BA14A4">
              <w:rPr>
                <w:color w:val="000000"/>
                <w:sz w:val="22"/>
                <w:szCs w:val="22"/>
              </w:rPr>
              <w:lastRenderedPageBreak/>
              <w:t>Администрации Солнцевского района Курской области, нуждающихся в капитальном ремонте</w:t>
            </w:r>
          </w:p>
        </w:tc>
        <w:tc>
          <w:tcPr>
            <w:tcW w:w="561" w:type="dxa"/>
          </w:tcPr>
          <w:p w:rsidR="001C0079" w:rsidRPr="00BA14A4" w:rsidRDefault="005F7148" w:rsidP="002F07E9">
            <w:pPr>
              <w:jc w:val="both"/>
              <w:rPr>
                <w:color w:val="000000"/>
                <w:sz w:val="22"/>
                <w:szCs w:val="22"/>
              </w:rPr>
            </w:pPr>
            <w:r w:rsidRPr="00BA14A4">
              <w:rPr>
                <w:color w:val="000000"/>
                <w:sz w:val="22"/>
                <w:szCs w:val="22"/>
              </w:rPr>
              <w:lastRenderedPageBreak/>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21,4</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21,4</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r w:rsidR="001C0079" w:rsidRPr="00BA14A4" w:rsidTr="005F7148">
        <w:trPr>
          <w:trHeight w:val="867"/>
        </w:trPr>
        <w:tc>
          <w:tcPr>
            <w:tcW w:w="562" w:type="dxa"/>
            <w:hideMark/>
          </w:tcPr>
          <w:p w:rsidR="001C0079" w:rsidRPr="00BA14A4" w:rsidRDefault="001C0079" w:rsidP="002F07E9">
            <w:pPr>
              <w:jc w:val="both"/>
              <w:rPr>
                <w:bCs/>
                <w:color w:val="000000"/>
                <w:sz w:val="22"/>
                <w:szCs w:val="22"/>
              </w:rPr>
            </w:pPr>
            <w:r w:rsidRPr="00BA14A4">
              <w:rPr>
                <w:bCs/>
                <w:color w:val="000000"/>
                <w:sz w:val="22"/>
                <w:szCs w:val="22"/>
              </w:rPr>
              <w:lastRenderedPageBreak/>
              <w:t>5</w:t>
            </w:r>
          </w:p>
        </w:tc>
        <w:tc>
          <w:tcPr>
            <w:tcW w:w="5676" w:type="dxa"/>
            <w:hideMark/>
          </w:tcPr>
          <w:p w:rsidR="001C0079" w:rsidRPr="00BA14A4" w:rsidRDefault="001C0079" w:rsidP="002F07E9">
            <w:pPr>
              <w:jc w:val="both"/>
              <w:rPr>
                <w:color w:val="000000"/>
                <w:sz w:val="22"/>
                <w:szCs w:val="22"/>
              </w:rPr>
            </w:pPr>
            <w:r w:rsidRPr="00BA14A4">
              <w:rPr>
                <w:color w:val="000000"/>
                <w:sz w:val="22"/>
                <w:szCs w:val="22"/>
              </w:rPr>
              <w:t>Сокращение доли казённых учреждений, подведомственных Управлению образования Администрации Солнцевского района Курской области, нуждающихся в современном оборудовании, мебели,транспортных средствах</w:t>
            </w:r>
          </w:p>
        </w:tc>
        <w:tc>
          <w:tcPr>
            <w:tcW w:w="561" w:type="dxa"/>
          </w:tcPr>
          <w:p w:rsidR="001C0079" w:rsidRPr="00BA14A4" w:rsidRDefault="005F7148" w:rsidP="002F07E9">
            <w:pPr>
              <w:jc w:val="both"/>
              <w:rPr>
                <w:color w:val="000000"/>
                <w:sz w:val="22"/>
                <w:szCs w:val="22"/>
              </w:rPr>
            </w:pPr>
            <w:r w:rsidRPr="00BA14A4">
              <w:rPr>
                <w:color w:val="000000"/>
                <w:sz w:val="22"/>
                <w:szCs w:val="22"/>
              </w:rPr>
              <w:t>%</w:t>
            </w:r>
          </w:p>
        </w:tc>
        <w:tc>
          <w:tcPr>
            <w:tcW w:w="693" w:type="dxa"/>
            <w:hideMark/>
          </w:tcPr>
          <w:p w:rsidR="001C0079" w:rsidRPr="00BA14A4" w:rsidRDefault="001C0079" w:rsidP="002F07E9">
            <w:pPr>
              <w:jc w:val="both"/>
              <w:rPr>
                <w:color w:val="000000"/>
                <w:sz w:val="22"/>
                <w:szCs w:val="22"/>
              </w:rPr>
            </w:pPr>
            <w:r w:rsidRPr="00BA14A4">
              <w:rPr>
                <w:color w:val="000000"/>
                <w:sz w:val="22"/>
                <w:szCs w:val="22"/>
              </w:rPr>
              <w:t>22</w:t>
            </w:r>
          </w:p>
        </w:tc>
        <w:tc>
          <w:tcPr>
            <w:tcW w:w="725" w:type="dxa"/>
            <w:gridSpan w:val="2"/>
            <w:hideMark/>
          </w:tcPr>
          <w:p w:rsidR="001C0079" w:rsidRPr="00BA14A4" w:rsidRDefault="001C0079" w:rsidP="002F07E9">
            <w:pPr>
              <w:jc w:val="both"/>
              <w:rPr>
                <w:color w:val="000000"/>
                <w:sz w:val="22"/>
                <w:szCs w:val="22"/>
              </w:rPr>
            </w:pPr>
            <w:r w:rsidRPr="00BA14A4">
              <w:rPr>
                <w:color w:val="000000"/>
                <w:sz w:val="22"/>
                <w:szCs w:val="22"/>
              </w:rPr>
              <w:t>22</w:t>
            </w:r>
          </w:p>
        </w:tc>
        <w:tc>
          <w:tcPr>
            <w:tcW w:w="659" w:type="dxa"/>
            <w:hideMark/>
          </w:tcPr>
          <w:p w:rsidR="001C0079" w:rsidRPr="00BA14A4" w:rsidRDefault="001C0079" w:rsidP="002F07E9">
            <w:pPr>
              <w:jc w:val="both"/>
              <w:rPr>
                <w:color w:val="000000"/>
                <w:sz w:val="22"/>
                <w:szCs w:val="22"/>
              </w:rPr>
            </w:pPr>
            <w:r w:rsidRPr="00BA14A4">
              <w:rPr>
                <w:color w:val="000000"/>
                <w:sz w:val="22"/>
                <w:szCs w:val="22"/>
              </w:rPr>
              <w:t>1</w:t>
            </w:r>
          </w:p>
        </w:tc>
      </w:tr>
    </w:tbl>
    <w:p w:rsidR="000C1B96" w:rsidRPr="00BA14A4" w:rsidRDefault="000C1B96" w:rsidP="002F07E9">
      <w:pPr>
        <w:spacing w:after="0" w:line="240" w:lineRule="auto"/>
        <w:ind w:firstLine="709"/>
        <w:jc w:val="both"/>
        <w:rPr>
          <w:rFonts w:ascii="Times New Roman" w:hAnsi="Times New Roman" w:cs="Times New Roman"/>
          <w:color w:val="000000"/>
        </w:rPr>
      </w:pPr>
    </w:p>
    <w:p w:rsidR="001C0079" w:rsidRPr="002F07E9" w:rsidRDefault="001C0079" w:rsidP="002F07E9">
      <w:pPr>
        <w:spacing w:after="0" w:line="240" w:lineRule="auto"/>
        <w:ind w:firstLine="709"/>
        <w:jc w:val="both"/>
        <w:rPr>
          <w:rFonts w:ascii="Times New Roman" w:hAnsi="Times New Roman" w:cs="Times New Roman"/>
          <w:color w:val="000000"/>
          <w:sz w:val="26"/>
          <w:szCs w:val="26"/>
        </w:rPr>
      </w:pPr>
    </w:p>
    <w:p w:rsidR="005A3752" w:rsidRPr="002F07E9" w:rsidRDefault="00F05F12" w:rsidP="002F07E9">
      <w:pPr>
        <w:pStyle w:val="120"/>
        <w:spacing w:line="240" w:lineRule="auto"/>
        <w:ind w:firstLine="708"/>
        <w:jc w:val="both"/>
        <w:rPr>
          <w:i/>
          <w:sz w:val="26"/>
          <w:szCs w:val="26"/>
        </w:rPr>
      </w:pPr>
      <w:r w:rsidRPr="002F07E9">
        <w:rPr>
          <w:b/>
          <w:i/>
          <w:sz w:val="26"/>
          <w:szCs w:val="26"/>
        </w:rPr>
        <w:t>Муниципальная программа</w:t>
      </w:r>
      <w:r w:rsidR="005A3752" w:rsidRPr="002F07E9">
        <w:rPr>
          <w:b/>
          <w:i/>
          <w:sz w:val="26"/>
          <w:szCs w:val="26"/>
        </w:rPr>
        <w:t xml:space="preserve"> «Социальная   поддержка граждан в Солнцевском районе Курской области» в 2014 году</w:t>
      </w:r>
      <w:r w:rsidR="005A3752" w:rsidRPr="002F07E9">
        <w:rPr>
          <w:i/>
          <w:sz w:val="26"/>
          <w:szCs w:val="26"/>
        </w:rPr>
        <w:t>.</w:t>
      </w:r>
    </w:p>
    <w:p w:rsidR="005A3752" w:rsidRPr="002F07E9" w:rsidRDefault="005A3752" w:rsidP="002F07E9">
      <w:pPr>
        <w:pStyle w:val="120"/>
        <w:spacing w:line="240" w:lineRule="auto"/>
        <w:ind w:firstLine="708"/>
        <w:jc w:val="both"/>
        <w:rPr>
          <w:sz w:val="26"/>
          <w:szCs w:val="26"/>
        </w:rPr>
      </w:pPr>
      <w:r w:rsidRPr="002F07E9">
        <w:rPr>
          <w:color w:val="000000"/>
          <w:sz w:val="26"/>
          <w:szCs w:val="26"/>
        </w:rPr>
        <w:t>Муниципальная программа  «Социальная   поддержка граждан в Солнцевском районе Курской области» утверждена постановлением  Администрации Солнцевского района   от 07.11.2013 года № 588      включает в себя 4 подпрограммы</w:t>
      </w:r>
      <w:r w:rsidRPr="002F07E9">
        <w:rPr>
          <w:sz w:val="26"/>
          <w:szCs w:val="26"/>
        </w:rPr>
        <w:t>:</w:t>
      </w:r>
    </w:p>
    <w:p w:rsidR="005A3752" w:rsidRPr="002F07E9" w:rsidRDefault="005A3752" w:rsidP="002F07E9">
      <w:pPr>
        <w:pStyle w:val="120"/>
        <w:spacing w:line="240" w:lineRule="auto"/>
        <w:jc w:val="both"/>
        <w:rPr>
          <w:sz w:val="26"/>
          <w:szCs w:val="26"/>
        </w:rPr>
      </w:pPr>
      <w:r w:rsidRPr="002F07E9">
        <w:rPr>
          <w:sz w:val="26"/>
          <w:szCs w:val="26"/>
        </w:rPr>
        <w:t>Подпрограмма 1: «Развитие мер социальной поддержки отдельных категорий граждан»,</w:t>
      </w:r>
    </w:p>
    <w:p w:rsidR="005A3752" w:rsidRPr="002F07E9" w:rsidRDefault="005A3752" w:rsidP="002F07E9">
      <w:pPr>
        <w:pStyle w:val="120"/>
        <w:spacing w:line="240" w:lineRule="auto"/>
        <w:jc w:val="both"/>
        <w:rPr>
          <w:sz w:val="26"/>
          <w:szCs w:val="26"/>
        </w:rPr>
      </w:pPr>
      <w:r w:rsidRPr="002F07E9">
        <w:rPr>
          <w:sz w:val="26"/>
          <w:szCs w:val="26"/>
        </w:rPr>
        <w:t>Подпрограмма 2: «Повышение уровня и качества жизни пожилых людей»</w:t>
      </w:r>
    </w:p>
    <w:p w:rsidR="005A3752" w:rsidRPr="002F07E9" w:rsidRDefault="005A3752" w:rsidP="002F07E9">
      <w:pPr>
        <w:pStyle w:val="120"/>
        <w:spacing w:line="240" w:lineRule="auto"/>
        <w:jc w:val="both"/>
        <w:rPr>
          <w:sz w:val="26"/>
          <w:szCs w:val="26"/>
        </w:rPr>
      </w:pPr>
      <w:r w:rsidRPr="002F07E9">
        <w:rPr>
          <w:sz w:val="26"/>
          <w:szCs w:val="26"/>
        </w:rPr>
        <w:t>Подпрограмма 3: «Улучшение демографической ситуации, совершенствование социальной поддержки семьи и детей»,</w:t>
      </w:r>
    </w:p>
    <w:p w:rsidR="005A3752" w:rsidRPr="002F07E9" w:rsidRDefault="005A3752" w:rsidP="002F07E9">
      <w:pPr>
        <w:pStyle w:val="120"/>
        <w:spacing w:line="240" w:lineRule="auto"/>
        <w:jc w:val="both"/>
        <w:rPr>
          <w:sz w:val="26"/>
          <w:szCs w:val="26"/>
        </w:rPr>
      </w:pPr>
      <w:r w:rsidRPr="002F07E9">
        <w:rPr>
          <w:sz w:val="26"/>
          <w:szCs w:val="26"/>
        </w:rPr>
        <w:t xml:space="preserve">Подпрограмма 4: «Обеспечение реализации муниципальной программы и прочие мероприятия в области социального обеспечения»   </w:t>
      </w:r>
    </w:p>
    <w:p w:rsidR="005A3752" w:rsidRPr="002F07E9" w:rsidRDefault="005A3752" w:rsidP="002F07E9">
      <w:pPr>
        <w:pStyle w:val="120"/>
        <w:spacing w:line="240" w:lineRule="auto"/>
        <w:jc w:val="both"/>
        <w:rPr>
          <w:sz w:val="26"/>
          <w:szCs w:val="26"/>
        </w:rPr>
      </w:pPr>
      <w:r w:rsidRPr="002F07E9">
        <w:rPr>
          <w:sz w:val="26"/>
          <w:szCs w:val="26"/>
        </w:rPr>
        <w:tab/>
        <w:t>Ответственный исполнитель муниципальной  программы  - управление социального обеспечения  Администрации Солнцевского района  Курской области.</w:t>
      </w:r>
    </w:p>
    <w:p w:rsidR="005A3752" w:rsidRPr="002F07E9" w:rsidRDefault="005A3752" w:rsidP="002F07E9">
      <w:pPr>
        <w:pStyle w:val="120"/>
        <w:spacing w:line="240" w:lineRule="auto"/>
        <w:jc w:val="both"/>
        <w:rPr>
          <w:sz w:val="26"/>
          <w:szCs w:val="26"/>
        </w:rPr>
      </w:pPr>
      <w:r w:rsidRPr="002F07E9">
        <w:rPr>
          <w:sz w:val="26"/>
          <w:szCs w:val="26"/>
        </w:rPr>
        <w:tab/>
        <w:t xml:space="preserve">Муниципальная программа  имеет  следующие цели: </w:t>
      </w:r>
    </w:p>
    <w:p w:rsidR="005A3752" w:rsidRPr="002F07E9" w:rsidRDefault="005A3752" w:rsidP="002F07E9">
      <w:pPr>
        <w:pStyle w:val="120"/>
        <w:spacing w:line="240" w:lineRule="auto"/>
        <w:jc w:val="both"/>
        <w:rPr>
          <w:sz w:val="26"/>
          <w:szCs w:val="26"/>
        </w:rPr>
      </w:pPr>
      <w:r w:rsidRPr="002F07E9">
        <w:rPr>
          <w:sz w:val="26"/>
          <w:szCs w:val="26"/>
        </w:rPr>
        <w:t xml:space="preserve">-   рост благосостояния граждан – получателей мер социальной поддержки;  </w:t>
      </w:r>
    </w:p>
    <w:p w:rsidR="005A3752" w:rsidRPr="002F07E9" w:rsidRDefault="005A3752" w:rsidP="002F07E9">
      <w:pPr>
        <w:pStyle w:val="120"/>
        <w:spacing w:line="240" w:lineRule="auto"/>
        <w:jc w:val="both"/>
        <w:rPr>
          <w:sz w:val="26"/>
          <w:szCs w:val="26"/>
        </w:rPr>
      </w:pPr>
      <w:r w:rsidRPr="002F07E9">
        <w:rPr>
          <w:sz w:val="26"/>
          <w:szCs w:val="26"/>
        </w:rPr>
        <w:t>- повышение доступности социального обслуживания населения; улучшение демографической ситуации</w:t>
      </w:r>
    </w:p>
    <w:p w:rsidR="005A3752" w:rsidRPr="002F07E9" w:rsidRDefault="005A3752" w:rsidP="002F07E9">
      <w:pPr>
        <w:pStyle w:val="120"/>
        <w:spacing w:line="240" w:lineRule="auto"/>
        <w:jc w:val="both"/>
        <w:rPr>
          <w:b/>
          <w:sz w:val="26"/>
          <w:szCs w:val="26"/>
        </w:rPr>
      </w:pPr>
      <w:r w:rsidRPr="002F07E9">
        <w:rPr>
          <w:b/>
          <w:sz w:val="26"/>
          <w:szCs w:val="26"/>
        </w:rPr>
        <w:t>1. Основные результаты, достигнутые в отчетном году:</w:t>
      </w:r>
    </w:p>
    <w:p w:rsidR="005A3752" w:rsidRPr="002F07E9" w:rsidRDefault="005A3752" w:rsidP="002F07E9">
      <w:pPr>
        <w:pStyle w:val="120"/>
        <w:spacing w:line="240" w:lineRule="auto"/>
        <w:jc w:val="both"/>
        <w:rPr>
          <w:rStyle w:val="FontStyle68"/>
          <w:bCs/>
        </w:rPr>
      </w:pPr>
      <w:r w:rsidRPr="002F07E9">
        <w:rPr>
          <w:sz w:val="26"/>
          <w:szCs w:val="26"/>
        </w:rPr>
        <w:t>- сохранен уровень  представления мер социальной поддержки отдельным категориям граждан в соответствии с региональными программами Курской области;</w:t>
      </w:r>
      <w:r w:rsidRPr="002F07E9">
        <w:rPr>
          <w:rStyle w:val="FontStyle68"/>
        </w:rPr>
        <w:tab/>
      </w:r>
    </w:p>
    <w:p w:rsidR="005A3752" w:rsidRPr="002F07E9" w:rsidRDefault="005A3752" w:rsidP="002F07E9">
      <w:pPr>
        <w:pStyle w:val="120"/>
        <w:spacing w:line="240" w:lineRule="auto"/>
        <w:jc w:val="both"/>
        <w:rPr>
          <w:rStyle w:val="FontStyle68"/>
        </w:rPr>
      </w:pPr>
      <w:r w:rsidRPr="002F07E9">
        <w:rPr>
          <w:rStyle w:val="FontStyle68"/>
        </w:rPr>
        <w:tab/>
        <w:t>- предоставлены меры социальной поддержки за счет бюджетов всех уровней более  1764  семьям с детьми;</w:t>
      </w:r>
    </w:p>
    <w:p w:rsidR="005A3752" w:rsidRPr="002F07E9" w:rsidRDefault="005A3752" w:rsidP="002F07E9">
      <w:pPr>
        <w:pStyle w:val="120"/>
        <w:spacing w:line="240" w:lineRule="auto"/>
        <w:jc w:val="both"/>
        <w:rPr>
          <w:sz w:val="26"/>
          <w:szCs w:val="26"/>
        </w:rPr>
      </w:pPr>
      <w:r w:rsidRPr="002F07E9">
        <w:rPr>
          <w:rStyle w:val="FontStyle68"/>
        </w:rPr>
        <w:tab/>
        <w:t xml:space="preserve">- обеспечено содержание </w:t>
      </w:r>
      <w:r w:rsidRPr="002F07E9">
        <w:rPr>
          <w:sz w:val="26"/>
          <w:szCs w:val="26"/>
        </w:rPr>
        <w:t xml:space="preserve"> районного  совета ветеранов войны, труда и правоохранительных органов на 98,9 %;</w:t>
      </w:r>
    </w:p>
    <w:p w:rsidR="005A3752" w:rsidRPr="002F07E9" w:rsidRDefault="005A3752" w:rsidP="002F07E9">
      <w:pPr>
        <w:pStyle w:val="120"/>
        <w:spacing w:line="240" w:lineRule="auto"/>
        <w:ind w:firstLine="708"/>
        <w:jc w:val="both"/>
        <w:rPr>
          <w:sz w:val="26"/>
          <w:szCs w:val="26"/>
        </w:rPr>
      </w:pPr>
      <w:r w:rsidRPr="002F07E9">
        <w:rPr>
          <w:sz w:val="26"/>
          <w:szCs w:val="26"/>
        </w:rPr>
        <w:t>- обеспечено  качественное и своевременное исполнение переданных государственных полномочий и установленных муниципальных функций;</w:t>
      </w:r>
    </w:p>
    <w:p w:rsidR="005A3752" w:rsidRPr="002F07E9" w:rsidRDefault="005A3752" w:rsidP="002F07E9">
      <w:pPr>
        <w:pStyle w:val="120"/>
        <w:spacing w:line="240" w:lineRule="auto"/>
        <w:ind w:firstLine="708"/>
        <w:jc w:val="both"/>
        <w:rPr>
          <w:sz w:val="26"/>
          <w:szCs w:val="26"/>
        </w:rPr>
      </w:pPr>
      <w:r w:rsidRPr="002F07E9">
        <w:rPr>
          <w:sz w:val="26"/>
          <w:szCs w:val="26"/>
        </w:rPr>
        <w:t>- эффективная  деятельность органов местного самоуправления за счет улучшения качества  предоставления государственных и муниципальных услуг в сфере социальной поддержки населения;</w:t>
      </w:r>
    </w:p>
    <w:p w:rsidR="005A3752" w:rsidRPr="002F07E9" w:rsidRDefault="005A3752" w:rsidP="002F07E9">
      <w:pPr>
        <w:pStyle w:val="120"/>
        <w:spacing w:line="240" w:lineRule="auto"/>
        <w:ind w:firstLine="708"/>
        <w:jc w:val="both"/>
        <w:rPr>
          <w:sz w:val="26"/>
          <w:szCs w:val="26"/>
        </w:rPr>
      </w:pPr>
      <w:r w:rsidRPr="002F07E9">
        <w:rPr>
          <w:sz w:val="26"/>
          <w:szCs w:val="26"/>
        </w:rPr>
        <w:t>-эффективное использование бюджетных ресурсов за счет перехода на программно-целевой метод планирования расходов.</w:t>
      </w:r>
    </w:p>
    <w:p w:rsidR="005A3752" w:rsidRPr="002F07E9" w:rsidRDefault="005A3752" w:rsidP="002F07E9">
      <w:pPr>
        <w:pStyle w:val="120"/>
        <w:spacing w:line="240" w:lineRule="auto"/>
        <w:jc w:val="both"/>
        <w:rPr>
          <w:b/>
          <w:sz w:val="26"/>
          <w:szCs w:val="26"/>
        </w:rPr>
      </w:pPr>
      <w:r w:rsidRPr="002F07E9">
        <w:rPr>
          <w:b/>
          <w:sz w:val="26"/>
          <w:szCs w:val="26"/>
        </w:rPr>
        <w:t>2. Перечень мероприятий, выполненных и не выполненных (с указанием причин) в установленные сроки</w:t>
      </w:r>
    </w:p>
    <w:p w:rsidR="005A3752" w:rsidRPr="002F07E9" w:rsidRDefault="005A3752" w:rsidP="002F07E9">
      <w:pPr>
        <w:pStyle w:val="120"/>
        <w:spacing w:line="240" w:lineRule="auto"/>
        <w:ind w:firstLine="708"/>
        <w:jc w:val="both"/>
        <w:rPr>
          <w:sz w:val="26"/>
          <w:szCs w:val="26"/>
        </w:rPr>
      </w:pPr>
      <w:r w:rsidRPr="002F07E9">
        <w:rPr>
          <w:sz w:val="26"/>
          <w:szCs w:val="26"/>
        </w:rPr>
        <w:t>В рамках муниципальной программы  «Социальная поддержка граждан в Солнцевском районе Курской области   на 2014-2016 годы» за 2014  год  запланировано и в полном объеме реализованы  31 основных мероприятий:</w:t>
      </w:r>
    </w:p>
    <w:p w:rsidR="005A3752" w:rsidRPr="002F07E9" w:rsidRDefault="005A3752" w:rsidP="002F07E9">
      <w:pPr>
        <w:pStyle w:val="120"/>
        <w:spacing w:line="240" w:lineRule="auto"/>
        <w:ind w:firstLine="708"/>
        <w:jc w:val="both"/>
        <w:rPr>
          <w:sz w:val="26"/>
          <w:szCs w:val="26"/>
        </w:rPr>
      </w:pPr>
      <w:r w:rsidRPr="002F07E9">
        <w:rPr>
          <w:sz w:val="26"/>
          <w:szCs w:val="26"/>
        </w:rPr>
        <w:lastRenderedPageBreak/>
        <w:t>Итогом деятельности является предоставление мер социальной поддержки за счет бюджетов всех уровней: федерального, областного и  местного бюджетов.</w:t>
      </w:r>
    </w:p>
    <w:p w:rsidR="005A3752" w:rsidRPr="002F07E9" w:rsidRDefault="005A3752" w:rsidP="002F07E9">
      <w:pPr>
        <w:pStyle w:val="120"/>
        <w:spacing w:line="240" w:lineRule="auto"/>
        <w:ind w:firstLine="708"/>
        <w:jc w:val="both"/>
        <w:rPr>
          <w:rStyle w:val="FontStyle68"/>
        </w:rPr>
      </w:pPr>
      <w:r w:rsidRPr="002F07E9">
        <w:rPr>
          <w:rStyle w:val="FontStyle68"/>
        </w:rPr>
        <w:t>Меры  социальной поддержки предоставлялись  по принципу адресности.</w:t>
      </w:r>
    </w:p>
    <w:p w:rsidR="005A3752" w:rsidRPr="002F07E9" w:rsidRDefault="005A3752" w:rsidP="002F07E9">
      <w:pPr>
        <w:pStyle w:val="120"/>
        <w:spacing w:line="240" w:lineRule="auto"/>
        <w:ind w:firstLine="708"/>
        <w:jc w:val="both"/>
        <w:rPr>
          <w:sz w:val="26"/>
          <w:szCs w:val="26"/>
        </w:rPr>
      </w:pPr>
      <w:r w:rsidRPr="002F07E9">
        <w:rPr>
          <w:rStyle w:val="FontStyle68"/>
        </w:rPr>
        <w:t>Адресная помощь гражданам, нуждающимся в социальной поддержке - это поддержка семей и граждан, для которых четко установлены критерии необходимой помощи</w:t>
      </w:r>
      <w:r w:rsidRPr="002F07E9">
        <w:rPr>
          <w:sz w:val="26"/>
          <w:szCs w:val="26"/>
        </w:rPr>
        <w:t xml:space="preserve">        </w:t>
      </w:r>
    </w:p>
    <w:p w:rsidR="005A3752" w:rsidRPr="002F07E9" w:rsidRDefault="005A3752" w:rsidP="002F07E9">
      <w:pPr>
        <w:pStyle w:val="120"/>
        <w:spacing w:line="240" w:lineRule="auto"/>
        <w:jc w:val="both"/>
        <w:rPr>
          <w:b/>
          <w:sz w:val="26"/>
          <w:szCs w:val="26"/>
        </w:rPr>
      </w:pPr>
      <w:r w:rsidRPr="002F07E9">
        <w:rPr>
          <w:b/>
          <w:sz w:val="26"/>
          <w:szCs w:val="26"/>
        </w:rPr>
        <w:t>3. Сведения о достижении значений показателей (индикаторов) муниципальной программы</w:t>
      </w:r>
    </w:p>
    <w:p w:rsidR="005A3752" w:rsidRPr="002F07E9" w:rsidRDefault="005A3752" w:rsidP="002F07E9">
      <w:pPr>
        <w:pStyle w:val="120"/>
        <w:spacing w:line="240" w:lineRule="auto"/>
        <w:ind w:firstLine="708"/>
        <w:jc w:val="both"/>
        <w:rPr>
          <w:sz w:val="26"/>
          <w:szCs w:val="26"/>
        </w:rPr>
      </w:pPr>
      <w:r w:rsidRPr="002F07E9">
        <w:rPr>
          <w:sz w:val="26"/>
          <w:szCs w:val="26"/>
        </w:rPr>
        <w:t>Все основные мероприятия подпрограммы 1 « Развитие мер социальной поддержки отдельных категорий граждан» направлены на решение поставленной цели - п</w:t>
      </w:r>
      <w:r w:rsidRPr="002F07E9">
        <w:rPr>
          <w:iCs/>
          <w:sz w:val="26"/>
          <w:szCs w:val="26"/>
        </w:rPr>
        <w:t xml:space="preserve">овышение уровня жизни граждан </w:t>
      </w:r>
      <w:r w:rsidRPr="002F07E9">
        <w:rPr>
          <w:sz w:val="26"/>
          <w:szCs w:val="26"/>
        </w:rPr>
        <w:t xml:space="preserve">– </w:t>
      </w:r>
      <w:r w:rsidRPr="002F07E9">
        <w:rPr>
          <w:iCs/>
          <w:sz w:val="26"/>
          <w:szCs w:val="26"/>
        </w:rPr>
        <w:t>получателей мер социальной поддержки.</w:t>
      </w:r>
      <w:r w:rsidRPr="002F07E9">
        <w:rPr>
          <w:sz w:val="26"/>
          <w:szCs w:val="26"/>
        </w:rPr>
        <w:t xml:space="preserve"> </w:t>
      </w:r>
    </w:p>
    <w:p w:rsidR="005A3752" w:rsidRPr="002F07E9" w:rsidRDefault="005A3752" w:rsidP="002F07E9">
      <w:pPr>
        <w:pStyle w:val="120"/>
        <w:spacing w:line="240" w:lineRule="auto"/>
        <w:ind w:firstLine="708"/>
        <w:jc w:val="both"/>
        <w:rPr>
          <w:sz w:val="26"/>
          <w:szCs w:val="26"/>
        </w:rPr>
      </w:pPr>
      <w:r w:rsidRPr="002F07E9">
        <w:rPr>
          <w:sz w:val="26"/>
          <w:szCs w:val="26"/>
          <w:u w:val="single"/>
        </w:rPr>
        <w:t>Индикатор 1.</w:t>
      </w:r>
      <w:r w:rsidRPr="002F07E9">
        <w:rPr>
          <w:sz w:val="26"/>
          <w:szCs w:val="26"/>
        </w:rPr>
        <w:t xml:space="preserve">  Удельный вес граждан, получивших меры социальной поддержки за счет средств областного бюджета в соответствии с нормативными правовыми актами и государственными программами Курской области, в общей численности жителей  Солнцевского района.  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в соответствии с нормативными правовыми актами в общей численности к численности обратившихся за получением мер социальной поддержки. В 2014 году составил 100 %. </w:t>
      </w:r>
    </w:p>
    <w:p w:rsidR="005A3752" w:rsidRPr="002F07E9" w:rsidRDefault="005A3752" w:rsidP="002F07E9">
      <w:pPr>
        <w:pStyle w:val="120"/>
        <w:spacing w:line="240" w:lineRule="auto"/>
        <w:ind w:firstLine="708"/>
        <w:jc w:val="both"/>
        <w:rPr>
          <w:sz w:val="26"/>
          <w:szCs w:val="26"/>
        </w:rPr>
      </w:pPr>
      <w:r w:rsidRPr="002F07E9">
        <w:rPr>
          <w:sz w:val="26"/>
          <w:szCs w:val="26"/>
          <w:u w:val="single"/>
        </w:rPr>
        <w:t>Индикатор 2.</w:t>
      </w:r>
      <w:r w:rsidRPr="002F07E9">
        <w:rPr>
          <w:sz w:val="26"/>
          <w:szCs w:val="26"/>
        </w:rPr>
        <w:t xml:space="preserve"> Меры социальной поддержки в соответствии с нормативными правовыми актами и государственными программами Курской области в 2014 году получили льготные категории граждан: лица, удостоенные званий «Ветеран труда», «Ветеран труда Курской области»; лица, проработавших в тылу в период с </w:t>
      </w:r>
      <w:smartTag w:uri="urn:schemas-microsoft-com:office:smarttags" w:element="date">
        <w:smartTagPr>
          <w:attr w:name="ls" w:val="trans"/>
          <w:attr w:name="Month" w:val="6"/>
          <w:attr w:name="Day" w:val="22"/>
          <w:attr w:name="Year" w:val="19"/>
        </w:smartTagPr>
        <w:r w:rsidRPr="002F07E9">
          <w:rPr>
            <w:sz w:val="26"/>
            <w:szCs w:val="26"/>
          </w:rPr>
          <w:t>22 июня 19</w:t>
        </w:r>
      </w:smartTag>
      <w:r w:rsidRPr="002F07E9">
        <w:rPr>
          <w:sz w:val="26"/>
          <w:szCs w:val="26"/>
        </w:rPr>
        <w:t xml:space="preserve">41 года по </w:t>
      </w:r>
      <w:smartTag w:uri="urn:schemas-microsoft-com:office:smarttags" w:element="date">
        <w:smartTagPr>
          <w:attr w:name="ls" w:val="trans"/>
          <w:attr w:name="Month" w:val="5"/>
          <w:attr w:name="Day" w:val="9"/>
          <w:attr w:name="Year" w:val="19"/>
        </w:smartTagPr>
        <w:r w:rsidRPr="002F07E9">
          <w:rPr>
            <w:sz w:val="26"/>
            <w:szCs w:val="26"/>
          </w:rPr>
          <w:t>9 мая 19</w:t>
        </w:r>
      </w:smartTag>
      <w:r w:rsidRPr="002F07E9">
        <w:rPr>
          <w:sz w:val="26"/>
          <w:szCs w:val="26"/>
        </w:rPr>
        <w:t xml:space="preserve">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реабилитированные лица и лица, пострадавшие от политических репрессий; инвалиды и семьи, воспитывающие детей-инвалидов; граждане, имеющие право на меры социальной поддержки на основании  </w:t>
      </w:r>
      <w:bookmarkStart w:id="0" w:name="Par56"/>
      <w:bookmarkEnd w:id="0"/>
      <w:r w:rsidRPr="002F07E9">
        <w:rPr>
          <w:sz w:val="26"/>
          <w:szCs w:val="26"/>
        </w:rPr>
        <w:fldChar w:fldCharType="begin"/>
      </w:r>
      <w:r w:rsidRPr="002F07E9">
        <w:rPr>
          <w:sz w:val="26"/>
          <w:szCs w:val="26"/>
        </w:rPr>
        <w:instrText xml:space="preserve">HYPERLINK consultantplus://offline/ref=1053A34AA6FB71EF7A8F274AE180BA6F88C4D0047FDEA015B1F54DBDEC4D1CN </w:instrText>
      </w:r>
      <w:r w:rsidRPr="002F07E9">
        <w:rPr>
          <w:sz w:val="26"/>
          <w:szCs w:val="26"/>
        </w:rPr>
        <w:fldChar w:fldCharType="separate"/>
      </w:r>
      <w:r w:rsidRPr="002F07E9">
        <w:rPr>
          <w:sz w:val="26"/>
          <w:szCs w:val="26"/>
        </w:rPr>
        <w:t>Закона</w:t>
      </w:r>
      <w:r w:rsidRPr="002F07E9">
        <w:rPr>
          <w:sz w:val="26"/>
          <w:szCs w:val="26"/>
        </w:rPr>
        <w:fldChar w:fldCharType="end"/>
      </w:r>
      <w:r w:rsidRPr="002F07E9">
        <w:rPr>
          <w:sz w:val="26"/>
          <w:szCs w:val="26"/>
        </w:rPr>
        <w:t xml:space="preserve"> Российской Федерации от </w:t>
      </w:r>
      <w:smartTag w:uri="urn:schemas-microsoft-com:office:smarttags" w:element="date">
        <w:smartTagPr>
          <w:attr w:name="ls" w:val="trans"/>
          <w:attr w:name="Month" w:val="5"/>
          <w:attr w:name="Day" w:val="15"/>
          <w:attr w:name="Year" w:val="1991"/>
        </w:smartTagPr>
        <w:r w:rsidRPr="002F07E9">
          <w:rPr>
            <w:sz w:val="26"/>
            <w:szCs w:val="26"/>
          </w:rPr>
          <w:t>15 мая 1991 года</w:t>
        </w:r>
      </w:smartTag>
      <w:r w:rsidRPr="002F07E9">
        <w:rPr>
          <w:sz w:val="26"/>
          <w:szCs w:val="26"/>
        </w:rPr>
        <w:t xml:space="preserve"> № 1244-1 "О социальной защите граждан, подвергшихся воздействию радиации вследствие катастрофы на Чернобыльской АЭС". Федерального </w:t>
      </w:r>
      <w:hyperlink r:id="rId8" w:history="1">
        <w:r w:rsidRPr="002F07E9">
          <w:rPr>
            <w:sz w:val="26"/>
            <w:szCs w:val="26"/>
          </w:rPr>
          <w:t>закона</w:t>
        </w:r>
      </w:hyperlink>
      <w:r w:rsidRPr="002F07E9">
        <w:rPr>
          <w:sz w:val="26"/>
          <w:szCs w:val="26"/>
        </w:rPr>
        <w:t xml:space="preserve"> от </w:t>
      </w:r>
      <w:smartTag w:uri="urn:schemas-microsoft-com:office:smarttags" w:element="date">
        <w:smartTagPr>
          <w:attr w:name="ls" w:val="trans"/>
          <w:attr w:name="Month" w:val="1"/>
          <w:attr w:name="Day" w:val="12"/>
          <w:attr w:name="Year" w:val="1995"/>
        </w:smartTagPr>
        <w:r w:rsidRPr="002F07E9">
          <w:rPr>
            <w:sz w:val="26"/>
            <w:szCs w:val="26"/>
          </w:rPr>
          <w:t>12 января 1995 года</w:t>
        </w:r>
      </w:smartTag>
      <w:r w:rsidRPr="002F07E9">
        <w:rPr>
          <w:sz w:val="26"/>
          <w:szCs w:val="26"/>
        </w:rPr>
        <w:t xml:space="preserve"> № 5-ФЗ "О ветеранах";</w:t>
      </w:r>
    </w:p>
    <w:p w:rsidR="005A3752" w:rsidRPr="002F07E9" w:rsidRDefault="005A3752" w:rsidP="002F07E9">
      <w:pPr>
        <w:pStyle w:val="120"/>
        <w:spacing w:line="240" w:lineRule="auto"/>
        <w:ind w:firstLine="708"/>
        <w:jc w:val="both"/>
        <w:rPr>
          <w:sz w:val="26"/>
          <w:szCs w:val="26"/>
        </w:rPr>
      </w:pPr>
      <w:bookmarkStart w:id="1" w:name="Par58"/>
      <w:bookmarkEnd w:id="1"/>
      <w:r w:rsidRPr="002F07E9">
        <w:rPr>
          <w:sz w:val="26"/>
          <w:szCs w:val="26"/>
        </w:rPr>
        <w:t>Меры социальной поддержки предоставлялись в виде:</w:t>
      </w:r>
    </w:p>
    <w:p w:rsidR="005A3752" w:rsidRPr="002F07E9" w:rsidRDefault="005A3752" w:rsidP="002F07E9">
      <w:pPr>
        <w:pStyle w:val="120"/>
        <w:spacing w:line="240" w:lineRule="auto"/>
        <w:jc w:val="both"/>
        <w:rPr>
          <w:sz w:val="26"/>
          <w:szCs w:val="26"/>
        </w:rPr>
      </w:pPr>
      <w:r w:rsidRPr="002F07E9">
        <w:rPr>
          <w:sz w:val="26"/>
          <w:szCs w:val="26"/>
        </w:rPr>
        <w:t>- ежемесячных денежных выплат;</w:t>
      </w:r>
    </w:p>
    <w:p w:rsidR="005A3752" w:rsidRPr="002F07E9" w:rsidRDefault="005A3752" w:rsidP="002F07E9">
      <w:pPr>
        <w:pStyle w:val="120"/>
        <w:spacing w:line="240" w:lineRule="auto"/>
        <w:jc w:val="both"/>
        <w:rPr>
          <w:sz w:val="26"/>
          <w:szCs w:val="26"/>
        </w:rPr>
      </w:pPr>
      <w:r w:rsidRPr="002F07E9">
        <w:rPr>
          <w:sz w:val="26"/>
          <w:szCs w:val="26"/>
        </w:rPr>
        <w:t>- компенсации в связи с расходами по оплате за жилое помещение и коммунальные услуги;</w:t>
      </w:r>
    </w:p>
    <w:p w:rsidR="005A3752" w:rsidRPr="002F07E9" w:rsidRDefault="005A3752" w:rsidP="002F07E9">
      <w:pPr>
        <w:pStyle w:val="120"/>
        <w:spacing w:line="240" w:lineRule="auto"/>
        <w:jc w:val="both"/>
        <w:rPr>
          <w:sz w:val="26"/>
          <w:szCs w:val="26"/>
        </w:rPr>
      </w:pPr>
      <w:r w:rsidRPr="002F07E9">
        <w:rPr>
          <w:sz w:val="26"/>
          <w:szCs w:val="26"/>
        </w:rPr>
        <w:t>- компенсации взамен продовольственных товаров.</w:t>
      </w:r>
    </w:p>
    <w:p w:rsidR="005A3752" w:rsidRPr="002F07E9" w:rsidRDefault="005A3752" w:rsidP="002F07E9">
      <w:pPr>
        <w:pStyle w:val="120"/>
        <w:spacing w:line="240" w:lineRule="auto"/>
        <w:ind w:firstLine="708"/>
        <w:jc w:val="both"/>
        <w:rPr>
          <w:sz w:val="26"/>
          <w:szCs w:val="26"/>
        </w:rPr>
      </w:pPr>
      <w:r w:rsidRPr="002F07E9">
        <w:rPr>
          <w:sz w:val="26"/>
          <w:szCs w:val="26"/>
        </w:rPr>
        <w:t>Общее количество получателей мер социальной поддержки составило -  32676, при этом один и тот же получатель являлся одновременным носителем нескольких мер социальной поддержки.</w:t>
      </w:r>
    </w:p>
    <w:p w:rsidR="005A3752" w:rsidRPr="002F07E9" w:rsidRDefault="005A3752" w:rsidP="002F07E9">
      <w:pPr>
        <w:pStyle w:val="120"/>
        <w:spacing w:line="240" w:lineRule="auto"/>
        <w:ind w:firstLine="708"/>
        <w:jc w:val="both"/>
        <w:rPr>
          <w:sz w:val="26"/>
          <w:szCs w:val="26"/>
        </w:rPr>
      </w:pPr>
      <w:r w:rsidRPr="002F07E9">
        <w:rPr>
          <w:sz w:val="26"/>
          <w:szCs w:val="26"/>
          <w:u w:val="single"/>
        </w:rPr>
        <w:t xml:space="preserve"> Индикатор 3.  </w:t>
      </w:r>
      <w:r w:rsidRPr="002F07E9">
        <w:rPr>
          <w:sz w:val="26"/>
          <w:szCs w:val="26"/>
        </w:rPr>
        <w:t>Количество  граждан, которым оказана адресная помощь на проведение работ по газификации домовладений в 2014 году,  составило 26 человек или 100 % от числа обратившихся.</w:t>
      </w:r>
    </w:p>
    <w:p w:rsidR="005A3752" w:rsidRPr="002F07E9" w:rsidRDefault="005A3752" w:rsidP="002F07E9">
      <w:pPr>
        <w:pStyle w:val="120"/>
        <w:spacing w:line="240" w:lineRule="auto"/>
        <w:ind w:firstLine="708"/>
        <w:jc w:val="both"/>
        <w:rPr>
          <w:sz w:val="26"/>
          <w:szCs w:val="26"/>
        </w:rPr>
      </w:pPr>
      <w:r w:rsidRPr="002F07E9">
        <w:rPr>
          <w:b/>
          <w:sz w:val="26"/>
          <w:szCs w:val="26"/>
        </w:rPr>
        <w:t xml:space="preserve">Основные мероприятия подпрограммы 2 </w:t>
      </w:r>
      <w:r w:rsidRPr="002F07E9">
        <w:rPr>
          <w:sz w:val="26"/>
          <w:szCs w:val="26"/>
        </w:rPr>
        <w:t xml:space="preserve">«Повышение уровня и качества жизни пожилых людей» направлены на развитие инновационных форм </w:t>
      </w:r>
      <w:r w:rsidRPr="002F07E9">
        <w:rPr>
          <w:sz w:val="26"/>
          <w:szCs w:val="26"/>
        </w:rPr>
        <w:lastRenderedPageBreak/>
        <w:t>обслуживания, направленных на расширение перечня предоставляемых услуг гражданам пожилого возраста, повышение уровня профессиональной подготовки специалистов, работающих с гражданами старшего поколения.</w:t>
      </w:r>
    </w:p>
    <w:p w:rsidR="005A3752" w:rsidRPr="002F07E9" w:rsidRDefault="005A3752" w:rsidP="002F07E9">
      <w:pPr>
        <w:pStyle w:val="120"/>
        <w:spacing w:line="240" w:lineRule="auto"/>
        <w:ind w:firstLine="708"/>
        <w:jc w:val="both"/>
        <w:rPr>
          <w:sz w:val="26"/>
          <w:szCs w:val="26"/>
        </w:rPr>
      </w:pPr>
      <w:r w:rsidRPr="002F07E9">
        <w:rPr>
          <w:sz w:val="26"/>
          <w:szCs w:val="26"/>
          <w:u w:val="single"/>
        </w:rPr>
        <w:t>Индикатор 1</w:t>
      </w:r>
      <w:r w:rsidRPr="002F07E9">
        <w:rPr>
          <w:sz w:val="26"/>
          <w:szCs w:val="26"/>
        </w:rPr>
        <w:t xml:space="preserve">. Удельный вес граждан пожилого возраста и инвалидов, получивших меры социальной поддержки за счет средств бюджета Солнцевского района  в общей численности граждан пожилого возраста и инвалидов, проживающих на территории Солнцевского района не возможно из-за отсутствия на  01.01.2015 года  статистических данных. </w:t>
      </w:r>
    </w:p>
    <w:p w:rsidR="005A3752" w:rsidRPr="002F07E9" w:rsidRDefault="005A3752" w:rsidP="002F07E9">
      <w:pPr>
        <w:pStyle w:val="120"/>
        <w:spacing w:line="240" w:lineRule="auto"/>
        <w:ind w:firstLine="708"/>
        <w:jc w:val="both"/>
        <w:rPr>
          <w:sz w:val="26"/>
          <w:szCs w:val="26"/>
        </w:rPr>
      </w:pPr>
      <w:r w:rsidRPr="002F07E9">
        <w:rPr>
          <w:sz w:val="26"/>
          <w:szCs w:val="26"/>
        </w:rPr>
        <w:t>Меры социальной поддержки за счет средств бюджета Солнцевского района  в 2014 году получили 1540 человек из числа граждан пожилого возраста и инвалидов  в виде:</w:t>
      </w:r>
    </w:p>
    <w:p w:rsidR="005A3752" w:rsidRPr="002F07E9" w:rsidRDefault="005A3752" w:rsidP="002F07E9">
      <w:pPr>
        <w:pStyle w:val="120"/>
        <w:spacing w:line="240" w:lineRule="auto"/>
        <w:jc w:val="both"/>
        <w:rPr>
          <w:sz w:val="26"/>
          <w:szCs w:val="26"/>
        </w:rPr>
      </w:pPr>
      <w:r w:rsidRPr="002F07E9">
        <w:rPr>
          <w:sz w:val="26"/>
          <w:szCs w:val="26"/>
        </w:rPr>
        <w:t>- ежемесячной денежной компенсации взамен продовольственных товаров;</w:t>
      </w:r>
    </w:p>
    <w:p w:rsidR="005A3752" w:rsidRPr="002F07E9" w:rsidRDefault="005A3752" w:rsidP="002F07E9">
      <w:pPr>
        <w:pStyle w:val="120"/>
        <w:spacing w:line="240" w:lineRule="auto"/>
        <w:jc w:val="both"/>
        <w:rPr>
          <w:sz w:val="26"/>
          <w:szCs w:val="26"/>
        </w:rPr>
      </w:pPr>
      <w:r w:rsidRPr="002F07E9">
        <w:rPr>
          <w:sz w:val="26"/>
          <w:szCs w:val="26"/>
        </w:rPr>
        <w:t>- единовременных денежных выплат (ценных подарков) к знаменательным и памятным датам.</w:t>
      </w:r>
    </w:p>
    <w:p w:rsidR="005A3752" w:rsidRPr="002F07E9" w:rsidRDefault="005A3752" w:rsidP="002F07E9">
      <w:pPr>
        <w:pStyle w:val="120"/>
        <w:spacing w:line="240" w:lineRule="auto"/>
        <w:jc w:val="both"/>
        <w:rPr>
          <w:sz w:val="26"/>
          <w:szCs w:val="26"/>
        </w:rPr>
      </w:pPr>
      <w:r w:rsidRPr="002F07E9">
        <w:rPr>
          <w:sz w:val="26"/>
          <w:szCs w:val="26"/>
          <w:u w:val="single"/>
        </w:rPr>
        <w:t xml:space="preserve">Индикатор  2. </w:t>
      </w:r>
      <w:r w:rsidRPr="002F07E9">
        <w:rPr>
          <w:sz w:val="26"/>
          <w:szCs w:val="26"/>
        </w:rPr>
        <w:t xml:space="preserve">   Для выполнения цели и решения задач подпрограммы 2 «Повышение уровня и качества жизни пожилых людей» были реализованы следующие мероприятия – повышение уровня профессиональной подготовки специалистов, работающих с гражданами  старшего поколения. </w:t>
      </w:r>
    </w:p>
    <w:p w:rsidR="005A3752" w:rsidRPr="002F07E9" w:rsidRDefault="005A3752" w:rsidP="002F07E9">
      <w:pPr>
        <w:pStyle w:val="120"/>
        <w:spacing w:line="240" w:lineRule="auto"/>
        <w:jc w:val="both"/>
        <w:rPr>
          <w:sz w:val="26"/>
          <w:szCs w:val="26"/>
        </w:rPr>
      </w:pPr>
      <w:r w:rsidRPr="002F07E9">
        <w:rPr>
          <w:sz w:val="26"/>
          <w:szCs w:val="26"/>
        </w:rPr>
        <w:t xml:space="preserve"> </w:t>
      </w:r>
      <w:r w:rsidRPr="002F07E9">
        <w:rPr>
          <w:sz w:val="26"/>
          <w:szCs w:val="26"/>
        </w:rPr>
        <w:tab/>
      </w:r>
      <w:r w:rsidRPr="002F07E9">
        <w:rPr>
          <w:b/>
          <w:sz w:val="26"/>
          <w:szCs w:val="26"/>
        </w:rPr>
        <w:t>Основные мероприятия подпрограммы 3</w:t>
      </w:r>
      <w:r w:rsidRPr="002F07E9">
        <w:rPr>
          <w:sz w:val="26"/>
          <w:szCs w:val="26"/>
        </w:rPr>
        <w:t xml:space="preserve">  «Улучшение демографической ситуации, совершенствование социальной поддержки семьи и детей» направлены на решение поставленной цели - всестороннее укрепление института семьи, повышение качества жизни семей с детьми; снижение уровня семейного неблагополучия, беспризорности и безнадзорности, социального сиротства; стимулирование рождаемости.</w:t>
      </w:r>
    </w:p>
    <w:p w:rsidR="005A3752" w:rsidRPr="002F07E9" w:rsidRDefault="005A3752" w:rsidP="002F07E9">
      <w:pPr>
        <w:pStyle w:val="120"/>
        <w:spacing w:line="240" w:lineRule="auto"/>
        <w:ind w:firstLine="708"/>
        <w:jc w:val="both"/>
        <w:rPr>
          <w:rStyle w:val="FontStyle68"/>
        </w:rPr>
      </w:pPr>
      <w:r w:rsidRPr="002F07E9">
        <w:rPr>
          <w:sz w:val="26"/>
          <w:szCs w:val="26"/>
          <w:u w:val="single"/>
        </w:rPr>
        <w:t>Индикатор 1.</w:t>
      </w:r>
      <w:r w:rsidRPr="002F07E9">
        <w:rPr>
          <w:sz w:val="26"/>
          <w:szCs w:val="26"/>
        </w:rPr>
        <w:t xml:space="preserve"> У</w:t>
      </w:r>
      <w:r w:rsidRPr="002F07E9">
        <w:rPr>
          <w:rStyle w:val="FontStyle68"/>
        </w:rPr>
        <w:t>дельный вес детей-сирот и детей, оставшихся без попечения родителей, переданных под опеку, в приемную семью и иные формы семейного устройства, в общей численности детей - сирот и детей, оставшихся без попечения родителей, проживающих на территории Солнцевского района.</w:t>
      </w:r>
    </w:p>
    <w:p w:rsidR="005A3752" w:rsidRPr="002F07E9" w:rsidRDefault="005A3752" w:rsidP="002F07E9">
      <w:pPr>
        <w:pStyle w:val="120"/>
        <w:spacing w:line="240" w:lineRule="auto"/>
        <w:ind w:firstLine="708"/>
        <w:jc w:val="both"/>
        <w:rPr>
          <w:sz w:val="26"/>
          <w:szCs w:val="26"/>
        </w:rPr>
      </w:pPr>
      <w:r w:rsidRPr="002F07E9">
        <w:rPr>
          <w:sz w:val="26"/>
          <w:szCs w:val="26"/>
        </w:rPr>
        <w:t>Деятельность отдела опеки и попечительства направлена на реализацию основополагающих прав детей - жить и воспитываться в семье, знать своих родителей, право на всестороннее развитие и уважение человеческого достоинства, защиту от насилия и жестокого обращения.</w:t>
      </w:r>
    </w:p>
    <w:p w:rsidR="005A3752" w:rsidRPr="002F07E9" w:rsidRDefault="005A3752" w:rsidP="002F07E9">
      <w:pPr>
        <w:pStyle w:val="120"/>
        <w:spacing w:line="240" w:lineRule="auto"/>
        <w:ind w:firstLine="708"/>
        <w:jc w:val="both"/>
        <w:rPr>
          <w:sz w:val="26"/>
          <w:szCs w:val="26"/>
        </w:rPr>
      </w:pPr>
      <w:r w:rsidRPr="002F07E9">
        <w:rPr>
          <w:sz w:val="26"/>
          <w:szCs w:val="26"/>
        </w:rPr>
        <w:t>Отдел опеки и попечительства ведет работу по пропаганде семейных форм устройства детей-сирот и детей, оставшихся без попечения родителей. Наиболее распространенной формой устройства детей-сирот и детей, оставшихся без попечения родителей, является</w:t>
      </w:r>
      <w:r w:rsidRPr="002F07E9">
        <w:rPr>
          <w:rStyle w:val="af5"/>
          <w:sz w:val="26"/>
          <w:szCs w:val="26"/>
        </w:rPr>
        <w:t xml:space="preserve"> </w:t>
      </w:r>
      <w:r w:rsidRPr="002F07E9">
        <w:rPr>
          <w:sz w:val="26"/>
          <w:szCs w:val="26"/>
        </w:rPr>
        <w:t xml:space="preserve">опека (попечительство). 90% от общего количества детей-сирот и детей, оставшихся без попечения родителей, живут в семьях опекунов (попечителей). </w:t>
      </w:r>
    </w:p>
    <w:p w:rsidR="005A3752" w:rsidRPr="002F07E9" w:rsidRDefault="005A3752" w:rsidP="002F07E9">
      <w:pPr>
        <w:pStyle w:val="120"/>
        <w:spacing w:line="240" w:lineRule="auto"/>
        <w:ind w:firstLine="708"/>
        <w:jc w:val="both"/>
        <w:rPr>
          <w:rStyle w:val="af5"/>
          <w:i w:val="0"/>
          <w:sz w:val="26"/>
          <w:szCs w:val="26"/>
        </w:rPr>
      </w:pPr>
      <w:r w:rsidRPr="002F07E9">
        <w:rPr>
          <w:rStyle w:val="af5"/>
          <w:i w:val="0"/>
          <w:sz w:val="26"/>
          <w:szCs w:val="26"/>
        </w:rPr>
        <w:t xml:space="preserve">Все выявляемые дети, оставшиеся без попечения родителей, устраиваются на семейные формы воспитания. </w:t>
      </w:r>
    </w:p>
    <w:p w:rsidR="005A3752" w:rsidRPr="002F07E9" w:rsidRDefault="005A3752" w:rsidP="002F07E9">
      <w:pPr>
        <w:pStyle w:val="120"/>
        <w:spacing w:line="240" w:lineRule="auto"/>
        <w:ind w:firstLine="708"/>
        <w:jc w:val="both"/>
        <w:rPr>
          <w:sz w:val="26"/>
          <w:szCs w:val="26"/>
        </w:rPr>
      </w:pPr>
      <w:r w:rsidRPr="002F07E9">
        <w:rPr>
          <w:sz w:val="26"/>
          <w:szCs w:val="26"/>
          <w:u w:val="single"/>
        </w:rPr>
        <w:t>Индикатор 2.</w:t>
      </w:r>
      <w:r w:rsidRPr="002F07E9">
        <w:rPr>
          <w:sz w:val="26"/>
          <w:szCs w:val="26"/>
        </w:rPr>
        <w:t xml:space="preserve"> У</w:t>
      </w:r>
      <w:r w:rsidRPr="002F07E9">
        <w:rPr>
          <w:rStyle w:val="FontStyle68"/>
        </w:rPr>
        <w:t>ровень преступлений среди несовершеннолетних подростков,  в общей численности несовершеннолетних детей, проживающих на территории  Солнцевского района.</w:t>
      </w:r>
      <w:r w:rsidRPr="002F07E9">
        <w:rPr>
          <w:sz w:val="26"/>
          <w:szCs w:val="26"/>
        </w:rPr>
        <w:t xml:space="preserve"> Особое внимание уделяется семьям, находящимся в социально опасном положении, семьям, в которых родители несовершеннолетних не выполняют свои обязанности по воспитанию детей или отрицательно влияют на их поведение, либо совершают в их отношении противоправные действия. В настоящее время на учете состоит 83 таких семьи.</w:t>
      </w:r>
    </w:p>
    <w:p w:rsidR="005A3752" w:rsidRPr="002F07E9" w:rsidRDefault="005A3752" w:rsidP="002F07E9">
      <w:pPr>
        <w:pStyle w:val="120"/>
        <w:spacing w:line="240" w:lineRule="auto"/>
        <w:ind w:firstLine="708"/>
        <w:jc w:val="both"/>
        <w:rPr>
          <w:sz w:val="26"/>
          <w:szCs w:val="26"/>
        </w:rPr>
      </w:pPr>
      <w:r w:rsidRPr="002F07E9">
        <w:rPr>
          <w:sz w:val="26"/>
          <w:szCs w:val="26"/>
        </w:rPr>
        <w:lastRenderedPageBreak/>
        <w:t>С каждой семьей проводятся  мероприятия, направленные на обеспечение надлежащих условий жизни, воспитания и развития несовершеннолетнего в семье, оказание социально-педагогической, медико-психологической помощи, помощи родителям или иным законным представителям несовершеннолетнего в его воспитании и обучении, а также иные мероприятия, в том числе реабилитационные, обеспечивающие осуществление работы в соответствии с выявленными проблемами развития несовершеннолетнего и потребностями семьи.</w:t>
      </w:r>
    </w:p>
    <w:p w:rsidR="005A3752" w:rsidRPr="002F07E9" w:rsidRDefault="005A3752" w:rsidP="002F07E9">
      <w:pPr>
        <w:pStyle w:val="120"/>
        <w:spacing w:line="240" w:lineRule="auto"/>
        <w:ind w:firstLine="708"/>
        <w:jc w:val="both"/>
        <w:rPr>
          <w:sz w:val="26"/>
          <w:szCs w:val="26"/>
        </w:rPr>
      </w:pPr>
      <w:r w:rsidRPr="002F07E9">
        <w:rPr>
          <w:sz w:val="26"/>
          <w:szCs w:val="26"/>
        </w:rPr>
        <w:t xml:space="preserve">Индикатор 3. Удельный вес безнадзорных  и беспризорных несовершеннолетних детей в общей численности детей в районе   в 2014 году составил 0,1 %. </w:t>
      </w:r>
    </w:p>
    <w:p w:rsidR="005A3752" w:rsidRPr="002F07E9" w:rsidRDefault="005A3752" w:rsidP="002F07E9">
      <w:pPr>
        <w:pStyle w:val="120"/>
        <w:spacing w:line="240" w:lineRule="auto"/>
        <w:ind w:firstLine="708"/>
        <w:jc w:val="both"/>
        <w:rPr>
          <w:sz w:val="26"/>
          <w:szCs w:val="26"/>
        </w:rPr>
      </w:pPr>
      <w:r w:rsidRPr="002F07E9">
        <w:rPr>
          <w:b/>
          <w:sz w:val="26"/>
          <w:szCs w:val="26"/>
        </w:rPr>
        <w:t>Подпрограмма 4.</w:t>
      </w:r>
      <w:r w:rsidRPr="002F07E9">
        <w:rPr>
          <w:sz w:val="26"/>
          <w:szCs w:val="26"/>
        </w:rPr>
        <w:t xml:space="preserve"> «Обеспечение реализации муниципальной программы и прочие мероприятия в области социального обеспечения» направлена на решение поставленных целей. </w:t>
      </w:r>
    </w:p>
    <w:p w:rsidR="005A3752" w:rsidRPr="002F07E9" w:rsidRDefault="005A3752" w:rsidP="002F07E9">
      <w:pPr>
        <w:pStyle w:val="120"/>
        <w:spacing w:line="240" w:lineRule="auto"/>
        <w:jc w:val="both"/>
        <w:rPr>
          <w:sz w:val="26"/>
          <w:szCs w:val="26"/>
        </w:rPr>
      </w:pPr>
      <w:r w:rsidRPr="002F07E9">
        <w:rPr>
          <w:sz w:val="26"/>
          <w:szCs w:val="26"/>
        </w:rPr>
        <w:t xml:space="preserve">Приоритетным направлениям социальной поддержки Ветеранов являются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форма и форм собственности, предоставляющих социальные услуги, поддержание жизненной активности Ветеранов. В </w:t>
      </w:r>
      <w:r w:rsidRPr="002F07E9">
        <w:rPr>
          <w:rStyle w:val="FontStyle68"/>
        </w:rPr>
        <w:t>Солнцевском районе</w:t>
      </w:r>
      <w:r w:rsidRPr="002F07E9">
        <w:rPr>
          <w:sz w:val="26"/>
          <w:szCs w:val="26"/>
        </w:rPr>
        <w:t xml:space="preserve"> проводится активная социальная политика, направленная на защиту социально-экономических, трудовых и личных прав ветеранов (пенсионеров), оказание им помощи в медицинском, бытовом и культурном обслуживании, улучшении их материального благосостояния.</w:t>
      </w:r>
    </w:p>
    <w:p w:rsidR="005A3752" w:rsidRPr="002F07E9" w:rsidRDefault="005A3752" w:rsidP="002F07E9">
      <w:pPr>
        <w:pStyle w:val="120"/>
        <w:spacing w:line="240" w:lineRule="auto"/>
        <w:jc w:val="both"/>
        <w:rPr>
          <w:sz w:val="26"/>
          <w:szCs w:val="26"/>
        </w:rPr>
      </w:pPr>
      <w:r w:rsidRPr="002F07E9">
        <w:rPr>
          <w:sz w:val="26"/>
          <w:szCs w:val="26"/>
        </w:rPr>
        <w:tab/>
      </w:r>
      <w:r w:rsidRPr="002F07E9">
        <w:rPr>
          <w:sz w:val="26"/>
          <w:szCs w:val="26"/>
        </w:rPr>
        <w:tab/>
        <w:t>Основные мероприятия направлены на решение поставленной цели -  обеспечение эффективного исполнения муниципальной программы «Социальная поддержка граждан в Солнцевском районе Курской области на 2014-2016 годы».</w:t>
      </w:r>
    </w:p>
    <w:p w:rsidR="005A3752" w:rsidRPr="002F07E9" w:rsidRDefault="005A3752" w:rsidP="002F07E9">
      <w:pPr>
        <w:pStyle w:val="120"/>
        <w:spacing w:line="240" w:lineRule="auto"/>
        <w:ind w:firstLine="708"/>
        <w:jc w:val="both"/>
        <w:rPr>
          <w:sz w:val="26"/>
          <w:szCs w:val="26"/>
        </w:rPr>
      </w:pPr>
      <w:r w:rsidRPr="002F07E9">
        <w:rPr>
          <w:sz w:val="26"/>
          <w:szCs w:val="26"/>
        </w:rPr>
        <w:t xml:space="preserve">Управление предоставляет населению </w:t>
      </w:r>
      <w:r w:rsidRPr="002F07E9">
        <w:rPr>
          <w:rStyle w:val="FontStyle68"/>
        </w:rPr>
        <w:t>Солнцевского района</w:t>
      </w:r>
      <w:r w:rsidRPr="002F07E9">
        <w:rPr>
          <w:sz w:val="26"/>
          <w:szCs w:val="26"/>
        </w:rPr>
        <w:t xml:space="preserve"> 133  государственных и муниципальных услуги, финансирование которых осуществляется за счет средств федерального и областного бюджетов. В этих целях осуществляется прием документов от граждан, их проверка, формирование личного дела на бумажном и в электронном виде, подготовка выплатных документов и перечисление социальных выплат на лицевые счета получателей.</w:t>
      </w:r>
    </w:p>
    <w:p w:rsidR="005A3752" w:rsidRPr="002F07E9" w:rsidRDefault="005A3752" w:rsidP="002F07E9">
      <w:pPr>
        <w:pStyle w:val="120"/>
        <w:spacing w:line="240" w:lineRule="auto"/>
        <w:ind w:firstLine="708"/>
        <w:jc w:val="both"/>
        <w:rPr>
          <w:sz w:val="26"/>
          <w:szCs w:val="26"/>
        </w:rPr>
      </w:pPr>
      <w:r w:rsidRPr="002F07E9">
        <w:rPr>
          <w:sz w:val="26"/>
          <w:szCs w:val="26"/>
        </w:rPr>
        <w:t xml:space="preserve">В 2014 году жителям </w:t>
      </w:r>
      <w:r w:rsidRPr="002F07E9">
        <w:rPr>
          <w:rStyle w:val="FontStyle68"/>
        </w:rPr>
        <w:t>Солнцевского района</w:t>
      </w:r>
      <w:r w:rsidRPr="002F07E9">
        <w:rPr>
          <w:sz w:val="26"/>
          <w:szCs w:val="26"/>
        </w:rPr>
        <w:t xml:space="preserve"> предоставлено 5029 государственных и муниципальных услуг. </w:t>
      </w:r>
    </w:p>
    <w:p w:rsidR="005A3752" w:rsidRPr="002F07E9" w:rsidRDefault="005A3752" w:rsidP="002F07E9">
      <w:pPr>
        <w:pStyle w:val="120"/>
        <w:spacing w:line="240" w:lineRule="auto"/>
        <w:ind w:firstLine="708"/>
        <w:jc w:val="both"/>
        <w:rPr>
          <w:sz w:val="26"/>
          <w:szCs w:val="26"/>
        </w:rPr>
      </w:pPr>
      <w:r w:rsidRPr="002F07E9">
        <w:rPr>
          <w:sz w:val="26"/>
          <w:szCs w:val="26"/>
        </w:rPr>
        <w:t>Предусмотренные муниципальной программой «Социальная поддержка граждан в Солнцевском районе Курской области на 2014-2016 годы» мероприятия на 2014 год выполнены в полном объеме.</w:t>
      </w:r>
    </w:p>
    <w:p w:rsidR="005A3752" w:rsidRPr="002F07E9" w:rsidRDefault="005A3752" w:rsidP="002F07E9">
      <w:pPr>
        <w:pStyle w:val="120"/>
        <w:spacing w:line="240" w:lineRule="auto"/>
        <w:jc w:val="both"/>
        <w:rPr>
          <w:b/>
          <w:sz w:val="26"/>
          <w:szCs w:val="26"/>
        </w:rPr>
      </w:pPr>
      <w:r w:rsidRPr="002F07E9">
        <w:rPr>
          <w:b/>
          <w:sz w:val="26"/>
          <w:szCs w:val="26"/>
        </w:rPr>
        <w:t>4. Данные об использовании бюджетных ассигнований и иных средств на выполнение мероприятий</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 xml:space="preserve">На реализацию мероприятий муниципальной программы израсходовано 17561,8 тыс. руб., в том числе </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из  муниципального бюджета  119,0     тыс. руб.;</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 xml:space="preserve">из областного бюджета – 17442.8 тыс. руб., </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В результате реализации муниципальной программы сохранен уровень  представления мер социальной поддержки отдельным категориям граждан в соответствии с региональными программами Курской области по сравнению с предыдущим периодом.</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lastRenderedPageBreak/>
        <w:t>Предоставлены меры социальной поддержки отдельным категориям граждан  за счет субвенций из областного бюджета: ветеранам труда, ветеранам труда Курской области, реабилитированным лицам и лицам, признанным пострадавшими от политических репрессий, ветеранам  Великой Отечественной войны, инвалидам, членам семей погибших (умерших) военнослужащих, ветеранам боевых действий, многодетным семьям, семьям с детьми - инвалидами.</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Предоставлены меры социальной поддержки отдельным категориям граждан  за счет средств местного  бюджета  в виде адресной социальной помощи, доплаты к трудовым пенсия муниципальным служащим.  Организованы  бесплатные экскурсии  по местам боевой Славы и историческим местам г. Курска и Курской области, в культурные и православные центры для граждан пожилого возраста. Выделены денежные средства на содержание районного  совета ветеранов войны, труда и правоохранительных органов.</w:t>
      </w:r>
    </w:p>
    <w:p w:rsidR="005A3752" w:rsidRPr="002F07E9" w:rsidRDefault="005A3752" w:rsidP="002F07E9">
      <w:pPr>
        <w:pStyle w:val="120"/>
        <w:spacing w:line="240" w:lineRule="auto"/>
        <w:ind w:firstLine="708"/>
        <w:jc w:val="both"/>
        <w:rPr>
          <w:rFonts w:eastAsia="Times New Roman"/>
          <w:sz w:val="26"/>
          <w:szCs w:val="26"/>
          <w:lang w:eastAsia="ru-RU"/>
        </w:rPr>
      </w:pPr>
      <w:r w:rsidRPr="002F07E9">
        <w:rPr>
          <w:rFonts w:eastAsia="Times New Roman"/>
          <w:sz w:val="26"/>
          <w:szCs w:val="26"/>
          <w:lang w:eastAsia="ru-RU"/>
        </w:rPr>
        <w:t xml:space="preserve">В 2014 году проведены социально – значимые мероприятия: День Победы, День защиты детей, День семьи, любви и верности, День отца, День матери и другие. </w:t>
      </w:r>
    </w:p>
    <w:p w:rsidR="005A3752" w:rsidRPr="002F07E9" w:rsidRDefault="005A3752" w:rsidP="002F07E9">
      <w:pPr>
        <w:pStyle w:val="120"/>
        <w:spacing w:line="240" w:lineRule="auto"/>
        <w:jc w:val="both"/>
        <w:rPr>
          <w:b/>
          <w:sz w:val="26"/>
          <w:szCs w:val="26"/>
        </w:rPr>
      </w:pPr>
      <w:r w:rsidRPr="002F07E9">
        <w:rPr>
          <w:b/>
          <w:sz w:val="26"/>
          <w:szCs w:val="26"/>
        </w:rPr>
        <w:t>6. Анализ факторов, повлиявших на ход реализации муниципальной программы</w:t>
      </w:r>
    </w:p>
    <w:p w:rsidR="005A3752" w:rsidRPr="002F07E9" w:rsidRDefault="005A3752" w:rsidP="002F07E9">
      <w:pPr>
        <w:pStyle w:val="120"/>
        <w:spacing w:line="240" w:lineRule="auto"/>
        <w:ind w:firstLine="708"/>
        <w:jc w:val="both"/>
        <w:rPr>
          <w:sz w:val="26"/>
          <w:szCs w:val="26"/>
        </w:rPr>
      </w:pPr>
      <w:r w:rsidRPr="002F07E9">
        <w:rPr>
          <w:sz w:val="26"/>
          <w:szCs w:val="26"/>
        </w:rPr>
        <w:t>Внесенные в программу мероприятия выполнены в запланированные сроки и в полном объеме. Однако, на ход реализации муниципальной программы  и ее результаты оказывают влияние демографические процессы (рождаемость, смертность, миграция). Немаловажным фактором является изменение действующего законодательства, регулирующего предоставление, либо отмену действующих мер социальной поддержки. В 2014 году значительных изменений, повлиявших на ход реализации муниципальной программы, не было.</w:t>
      </w:r>
    </w:p>
    <w:p w:rsidR="005A3752" w:rsidRPr="002F07E9" w:rsidRDefault="005A3752" w:rsidP="002F07E9">
      <w:pPr>
        <w:pStyle w:val="120"/>
        <w:spacing w:line="240" w:lineRule="auto"/>
        <w:jc w:val="both"/>
        <w:rPr>
          <w:b/>
          <w:sz w:val="26"/>
          <w:szCs w:val="26"/>
        </w:rPr>
      </w:pPr>
      <w:r w:rsidRPr="002F07E9">
        <w:rPr>
          <w:b/>
          <w:sz w:val="26"/>
          <w:szCs w:val="26"/>
        </w:rPr>
        <w:t>7. Результаты оценки эффективности реализации муниципальной программы.</w:t>
      </w:r>
    </w:p>
    <w:p w:rsidR="005A3752" w:rsidRPr="002F07E9" w:rsidRDefault="005A3752" w:rsidP="002F07E9">
      <w:pPr>
        <w:pStyle w:val="120"/>
        <w:spacing w:line="240" w:lineRule="auto"/>
        <w:ind w:firstLine="708"/>
        <w:jc w:val="both"/>
        <w:rPr>
          <w:sz w:val="26"/>
          <w:szCs w:val="26"/>
        </w:rPr>
      </w:pPr>
      <w:r w:rsidRPr="002F07E9">
        <w:rPr>
          <w:sz w:val="26"/>
          <w:szCs w:val="26"/>
        </w:rPr>
        <w:t>Оценка уровня финансирования муниципальной программы за 2014 год путем сопоставления фактических затрат с их плановыми значениями составили за счет всех источников финансирования – 99,3%, за счет средств областного бюджета – 99,3%, за счет средств местного бюджета – 100%.</w:t>
      </w:r>
    </w:p>
    <w:p w:rsidR="005A3752" w:rsidRPr="002F07E9" w:rsidRDefault="005A3752" w:rsidP="002F07E9">
      <w:pPr>
        <w:pStyle w:val="120"/>
        <w:spacing w:line="240" w:lineRule="auto"/>
        <w:jc w:val="both"/>
        <w:rPr>
          <w:sz w:val="26"/>
          <w:szCs w:val="26"/>
        </w:rPr>
      </w:pPr>
    </w:p>
    <w:p w:rsidR="0017696C" w:rsidRPr="002F07E9" w:rsidRDefault="00F05F12" w:rsidP="002F07E9">
      <w:pPr>
        <w:spacing w:line="240" w:lineRule="auto"/>
        <w:jc w:val="both"/>
        <w:rPr>
          <w:rFonts w:ascii="Times New Roman" w:hAnsi="Times New Roman" w:cs="Times New Roman"/>
          <w:b/>
          <w:i/>
          <w:sz w:val="26"/>
          <w:szCs w:val="26"/>
        </w:rPr>
      </w:pPr>
      <w:r w:rsidRPr="002F07E9">
        <w:rPr>
          <w:rFonts w:ascii="Times New Roman" w:hAnsi="Times New Roman" w:cs="Times New Roman"/>
          <w:b/>
          <w:i/>
          <w:sz w:val="26"/>
          <w:szCs w:val="26"/>
        </w:rPr>
        <w:t>Муниципальная</w:t>
      </w:r>
      <w:r w:rsidR="00C1615D" w:rsidRPr="002F07E9">
        <w:rPr>
          <w:rFonts w:ascii="Times New Roman" w:hAnsi="Times New Roman" w:cs="Times New Roman"/>
          <w:b/>
          <w:i/>
          <w:sz w:val="26"/>
          <w:szCs w:val="26"/>
        </w:rPr>
        <w:t xml:space="preserve">  программ</w:t>
      </w:r>
      <w:r w:rsidRPr="002F07E9">
        <w:rPr>
          <w:rFonts w:ascii="Times New Roman" w:hAnsi="Times New Roman" w:cs="Times New Roman"/>
          <w:b/>
          <w:i/>
          <w:sz w:val="26"/>
          <w:szCs w:val="26"/>
        </w:rPr>
        <w:t xml:space="preserve">а </w:t>
      </w:r>
      <w:r w:rsidR="00C1615D" w:rsidRPr="002F07E9">
        <w:rPr>
          <w:rFonts w:ascii="Times New Roman" w:hAnsi="Times New Roman" w:cs="Times New Roman"/>
          <w:b/>
          <w:i/>
          <w:sz w:val="26"/>
          <w:szCs w:val="26"/>
        </w:rPr>
        <w:t>«Развитие институтов рынка труда»</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Солнцевского района Курской области «Развитие институтов рынка труда в Солнцевском районе Курской области» (далее муниципальная программа) направлена на:</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реализацию государственной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 Солнцевского района Курской области.</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 результате реализации муниципальной программы  «Развитие институтов рынка труда в Солнцевском районе Курской области» в 2014 году на районном регистрируемом рынке труда наблюдалась позитивная динамика.</w:t>
      </w:r>
    </w:p>
    <w:p w:rsidR="00C1615D" w:rsidRPr="002F07E9" w:rsidRDefault="00C1615D" w:rsidP="002F07E9">
      <w:pPr>
        <w:spacing w:line="240" w:lineRule="auto"/>
        <w:ind w:firstLine="567"/>
        <w:jc w:val="both"/>
        <w:rPr>
          <w:rFonts w:ascii="Times New Roman" w:hAnsi="Times New Roman" w:cs="Times New Roman"/>
          <w:snapToGrid w:val="0"/>
          <w:sz w:val="26"/>
          <w:szCs w:val="26"/>
        </w:rPr>
      </w:pPr>
      <w:r w:rsidRPr="002F07E9">
        <w:rPr>
          <w:rFonts w:ascii="Times New Roman" w:hAnsi="Times New Roman" w:cs="Times New Roman"/>
          <w:snapToGrid w:val="0"/>
          <w:sz w:val="26"/>
          <w:szCs w:val="26"/>
        </w:rPr>
        <w:t xml:space="preserve">В результате решения поставленных целей и задач в  2014 году было  достигнуто </w:t>
      </w:r>
      <w:r w:rsidRPr="002F07E9">
        <w:rPr>
          <w:rFonts w:ascii="Times New Roman" w:hAnsi="Times New Roman" w:cs="Times New Roman"/>
          <w:sz w:val="26"/>
          <w:szCs w:val="26"/>
        </w:rPr>
        <w:t xml:space="preserve">снижение численности пострадавших в результате  несчастных </w:t>
      </w:r>
      <w:r w:rsidRPr="002F07E9">
        <w:rPr>
          <w:rFonts w:ascii="Times New Roman" w:hAnsi="Times New Roman" w:cs="Times New Roman"/>
          <w:sz w:val="26"/>
          <w:szCs w:val="26"/>
        </w:rPr>
        <w:lastRenderedPageBreak/>
        <w:t>случаев на производстве с утратой трудоспособности на 1 рабочий день и более и со смертельным исходом в расчете на 1 тысячу работающих (по оперативным данным  администрации района в 2014 году несчастных случаев не зарегистрировано).</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Все мероприятия муниципальной программы по стимулированию работодателей к улучшению условий труда на рабочих местах выполнены в полном объеме.</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По данным территориального органа Федеральной службы государственной статистики по Курской области среднедушевые денежные доходы за январь-декабрь 2014 г. составили 23482,9 руб. и возросли по сравнению с аналогичным периодом прошлого года на 112,8 %.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Численность населения с денежными доходами ниже величины прожиточного минимума по Курской области в 2013 г. составила 100,2 тыс. человек или к общей численности населения – 9,0%.</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В целях улучшения качества жизни населения области, обеспечения прав работников на достойную и полную оплату труда Администрацией Солнцевского района Курской области 11.04.2014 г. было принято постановление № 161-па «О внесении изменений в постановление Администрации Солнцевского района Курской области от 29.03.2012 г. № 100-па «Об установлении целевых показателей уровня оплаты труда по основным видам экономической деятельности в организациях внебюджетного сектора экономики Солнцевского района  на 2013 год». Данный нормативный акт предусматривал реализацию мероприятий, направленных на доведение в 2014 году уровня средней заработной платы организаций основных отраслей экономики до установленных конкретных целевых значений. В 2014 году целевые показатели уровня среднемесячной оплаты труда в организациях внебюджетного сектора экономики области были выполнены только по одному виду экономической деятельности -  сельскому хозяйству.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За период январь-декабрь 2014г. в разрезе отраслей экономики уровень средней заработной платы  составил: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по полному кругу организаций – 19,887 тыс. рублей, темп роста к 2013 году 109,8 %;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в организациях производство и распределение электроэнергии, газа и воды – 18,648 тыс. рублей, темп роста к 2013 году – 109,3 %;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по виду экономической деятельности сельское хозяйство, охота и лесное хозяйство -  21,161тыс. рублей (целевой показатель 19,3 тыс. рублей), темп роста к 2013 году -  104,4 %;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в обрабатывающих производствах – 19,6 тыс. рублей (целевой показатель 21,1 тыс. рублей), темп роста к 2013 году – 125,8 %;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в транспорте и связи – 17,988 тыс. рублей (целевой показатель 23,6 тыс. рублей), темп роста к 2013 году -  103,6%;</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 по виду экономической деятельности оптовая и розничная торговля – 16,604 тыс. рублей, по оперативным данным администрации района (целевой показатель 18,6 тыс. рублей),  темп роста к 2013 году -  105,6 %.</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В соответствии с Соглашением между Администрацией Курской области, ОО «Федерация профсоюзных организаций Курской области» и Некоммерческой организацией «Объединение работодателей Курской области» о минимальной </w:t>
      </w:r>
      <w:r w:rsidRPr="002F07E9">
        <w:rPr>
          <w:rFonts w:ascii="Times New Roman" w:hAnsi="Times New Roman" w:cs="Times New Roman"/>
          <w:sz w:val="26"/>
          <w:szCs w:val="26"/>
        </w:rPr>
        <w:lastRenderedPageBreak/>
        <w:t>заработной плате на территории Курской области на 2014 год, минимальный размер оплаты труда для внебюджетного сектора экономики был установлен на уровне величины прожиточного минимума для трудоспособного населения и составил с 01.01.2014 года – 6580 рублей, с 01.04.2014 г. –  6840 рублей, с 01.07.2014 г.  -  7326 рублей, для работников бюджетной сферы в соответствии с федеральным законодательством и составлял - 5554 рубля.</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В течение 2014 года Межведомственной комиссией по социально-экономическим вопросам  были рассмотрены вопросы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 (10 заседаний). </w:t>
      </w:r>
    </w:p>
    <w:p w:rsidR="0017696C"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Просроченной задолженности по заработной плате  в организациях Солнцевского рай</w:t>
      </w:r>
      <w:r w:rsidR="0017696C" w:rsidRPr="002F07E9">
        <w:rPr>
          <w:rFonts w:ascii="Times New Roman" w:hAnsi="Times New Roman" w:cs="Times New Roman"/>
          <w:sz w:val="26"/>
          <w:szCs w:val="26"/>
        </w:rPr>
        <w:t>она Курской области не имеется.</w:t>
      </w:r>
    </w:p>
    <w:p w:rsidR="0017696C" w:rsidRPr="002F07E9" w:rsidRDefault="0017696C" w:rsidP="002F07E9">
      <w:pPr>
        <w:pStyle w:val="a3"/>
        <w:ind w:firstLine="567"/>
        <w:jc w:val="both"/>
        <w:rPr>
          <w:rFonts w:ascii="Times New Roman" w:hAnsi="Times New Roman" w:cs="Times New Roman"/>
          <w:sz w:val="26"/>
          <w:szCs w:val="26"/>
        </w:rPr>
      </w:pPr>
    </w:p>
    <w:p w:rsidR="00C1615D" w:rsidRPr="002F07E9" w:rsidRDefault="00C1615D" w:rsidP="002F07E9">
      <w:pPr>
        <w:pStyle w:val="a3"/>
        <w:ind w:firstLine="567"/>
        <w:jc w:val="both"/>
        <w:rPr>
          <w:rFonts w:ascii="Times New Roman" w:hAnsi="Times New Roman" w:cs="Times New Roman"/>
          <w:i/>
          <w:sz w:val="26"/>
          <w:szCs w:val="26"/>
        </w:rPr>
      </w:pPr>
      <w:r w:rsidRPr="002F07E9">
        <w:rPr>
          <w:rFonts w:ascii="Times New Roman" w:hAnsi="Times New Roman" w:cs="Times New Roman"/>
          <w:b/>
          <w:sz w:val="26"/>
          <w:szCs w:val="26"/>
        </w:rPr>
        <w:t>Результаты реализации основных мероприятий  муниципальной программы</w:t>
      </w:r>
    </w:p>
    <w:p w:rsidR="00C1615D" w:rsidRPr="002F07E9" w:rsidRDefault="00C1615D" w:rsidP="002F07E9">
      <w:pPr>
        <w:spacing w:line="240" w:lineRule="auto"/>
        <w:ind w:firstLine="720"/>
        <w:jc w:val="both"/>
        <w:rPr>
          <w:rFonts w:ascii="Times New Roman" w:hAnsi="Times New Roman" w:cs="Times New Roman"/>
          <w:i/>
          <w:sz w:val="26"/>
          <w:szCs w:val="26"/>
        </w:rPr>
      </w:pPr>
      <w:r w:rsidRPr="002F07E9">
        <w:rPr>
          <w:rFonts w:ascii="Times New Roman" w:hAnsi="Times New Roman" w:cs="Times New Roman"/>
          <w:i/>
          <w:sz w:val="26"/>
          <w:szCs w:val="26"/>
        </w:rPr>
        <w:t>Основное мероприятие 1.1</w:t>
      </w:r>
      <w:r w:rsidRPr="002F07E9">
        <w:rPr>
          <w:rFonts w:ascii="Times New Roman" w:hAnsi="Times New Roman" w:cs="Times New Roman"/>
          <w:sz w:val="26"/>
          <w:szCs w:val="26"/>
        </w:rPr>
        <w:t xml:space="preserve"> </w:t>
      </w:r>
      <w:r w:rsidRPr="002F07E9">
        <w:rPr>
          <w:rFonts w:ascii="Times New Roman" w:hAnsi="Times New Roman" w:cs="Times New Roman"/>
          <w:i/>
          <w:sz w:val="26"/>
          <w:szCs w:val="26"/>
        </w:rPr>
        <w:t>Стимулирование работодателей к улучшению условий труда на рабочих местах</w:t>
      </w:r>
      <w:r w:rsidR="002F07E9" w:rsidRPr="002F07E9">
        <w:rPr>
          <w:rFonts w:ascii="Times New Roman" w:hAnsi="Times New Roman" w:cs="Times New Roman"/>
          <w:i/>
          <w:sz w:val="26"/>
          <w:szCs w:val="26"/>
        </w:rPr>
        <w:t>.</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В рамках данного основного мероприятия в 2014 году было осуществлено:</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Участие в  проведении областного конкурса на лучшее состояние условий и охраны труда в организациях Курской области и в проведении областной конференции с участием Государственной инспекцией труда в Курской области и ОО «Федерация профсоюзных организаций Курской области»;</w:t>
      </w:r>
    </w:p>
    <w:p w:rsidR="00C1615D" w:rsidRPr="002F07E9" w:rsidRDefault="00C1615D"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внедрение механизмов управления профессиональными рисками системы управления охраной труда в организациях, расположенных на территории Солнцевского района Курской области, в том числе: </w:t>
      </w:r>
    </w:p>
    <w:p w:rsidR="00C1615D" w:rsidRPr="002F07E9" w:rsidRDefault="00C1615D" w:rsidP="002F07E9">
      <w:pPr>
        <w:pStyle w:val="13"/>
        <w:ind w:firstLine="709"/>
        <w:jc w:val="both"/>
        <w:rPr>
          <w:sz w:val="26"/>
          <w:szCs w:val="26"/>
        </w:rPr>
      </w:pPr>
      <w:r w:rsidRPr="002F07E9">
        <w:rPr>
          <w:sz w:val="26"/>
          <w:szCs w:val="26"/>
        </w:rPr>
        <w:t xml:space="preserve">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  </w:t>
      </w:r>
    </w:p>
    <w:p w:rsidR="00C1615D" w:rsidRPr="002F07E9" w:rsidRDefault="00C1615D"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Для содействия внедрению современных систем управления охраной труда и  совершенствования нормативной правовой базы Курской области  в области охраны труда осуществлялась работа по реализации государственной политики в области улучшения условий и охраны труда, внедрению передового опыта в области безопасности и охраны труда, формированию здорового образа жизни работающих, привлечению внимания к профилактике и снижению числа несчастных случаев и профессиональных заболеваний на производстве в Солнцевском районе Курской области под руководством Координационного совета по охране труда.</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В этих целях также осуществлялось информирование населения, работников и работодателей о наиболее актуальных вопросах охраны труда, пропаганда охраны труда через средства массовой информации, в том числе через Интернет-сайт администрации района,  администраций сельсоветов о состоянии условий и охраны труда и передовом опыте в области безопасности и охраны труда в организациях Курской области.</w:t>
      </w:r>
    </w:p>
    <w:p w:rsidR="00C1615D" w:rsidRPr="002F07E9" w:rsidRDefault="00C1615D"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lastRenderedPageBreak/>
        <w:t>К показателям (индикаторам) реализации государственной программы в части охраны труда в части основного мероприятия 1.1 относятся: удельный вес работников, занятых в условиях, не отвечающих санитарно-гигиеническим нормам, к общей численности занятых в экономике Солнцевского района Курской области; удельный вес работников, занятых на рабочих местах, аттестованных по условиям труда, от общего количества занятых в экономике Солнцевского района Курской области; численность лиц с установленным в текущем году профессиональным заболеванием в расчёте на 10 тыс. работающих; численность первично вышедших на инвалидность по трудовому увечью в расчёте на 10 тыс. работающих.</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В результате проводимой работы по улучшению условий и охраны труда снижается уровень производственного травматизма в районе. </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По оперативным данным администрации района общее количество несчастных случаев на производстве в 2011 году составило 2 случая, в 2012 году – не зарегистрировано несчастных случаев, в 2013 году – 1 несчастный случай и в 2014 году – не зарегистрировано несчастных случаев.</w:t>
      </w: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Мероприятия по реализации законодательства об охране труда и предупреждению производственных рисков осуществлялись работодателями на основании аттестации и специальной оценки  условий труда.</w:t>
      </w:r>
    </w:p>
    <w:p w:rsidR="00C1615D" w:rsidRPr="002F07E9" w:rsidRDefault="00C1615D" w:rsidP="002F07E9">
      <w:pPr>
        <w:spacing w:line="240" w:lineRule="auto"/>
        <w:ind w:firstLine="708"/>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По ежеквартальным оперативным отчетам работодателей Солнцевского района  Курской области на 2014 год </w:t>
      </w:r>
      <w:r w:rsidRPr="002F07E9">
        <w:rPr>
          <w:rFonts w:ascii="Times New Roman" w:hAnsi="Times New Roman" w:cs="Times New Roman"/>
          <w:sz w:val="26"/>
          <w:szCs w:val="26"/>
        </w:rPr>
        <w:t>специальная оценка  условий труда</w:t>
      </w:r>
      <w:r w:rsidRPr="002F07E9">
        <w:rPr>
          <w:rFonts w:ascii="Times New Roman" w:hAnsi="Times New Roman" w:cs="Times New Roman"/>
          <w:color w:val="000000"/>
          <w:sz w:val="26"/>
          <w:szCs w:val="26"/>
        </w:rPr>
        <w:t xml:space="preserve">  проведена в 72 организациях района на  1775 рабочих мест с общей численностью занятых 2011 человек. </w:t>
      </w:r>
    </w:p>
    <w:p w:rsidR="00C1615D" w:rsidRPr="002F07E9" w:rsidRDefault="00C1615D" w:rsidP="002F07E9">
      <w:pPr>
        <w:pStyle w:val="2"/>
        <w:spacing w:after="0" w:line="240" w:lineRule="auto"/>
        <w:ind w:left="0" w:firstLine="708"/>
        <w:jc w:val="both"/>
        <w:rPr>
          <w:sz w:val="26"/>
          <w:szCs w:val="26"/>
        </w:rPr>
      </w:pPr>
      <w:r w:rsidRPr="002F07E9">
        <w:rPr>
          <w:sz w:val="26"/>
          <w:szCs w:val="26"/>
        </w:rPr>
        <w:t>При проведении обучения по охране труда руководителей, и специалистов, обучающими организациями с внедрением новых образовательных технологий и современных обучающих программ в 2011 году прошли обучение и проверку знаний по охране туда 55 руководителей и специалистов, в 2012 году - 110 руководителей и специалистов, в 2013 году – 91 руководитель и специалист и в 2014 году – 46 руководителей и специалистов.</w:t>
      </w: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i/>
          <w:sz w:val="26"/>
          <w:szCs w:val="26"/>
        </w:rPr>
      </w:pPr>
      <w:r w:rsidRPr="002F07E9">
        <w:rPr>
          <w:rFonts w:ascii="Times New Roman" w:hAnsi="Times New Roman" w:cs="Times New Roman"/>
          <w:i/>
          <w:sz w:val="26"/>
          <w:szCs w:val="26"/>
        </w:rPr>
        <w:t xml:space="preserve">Основное мероприятие 1.2 Финансовое обеспечение отдельных полномочий Солнцевского района в сфере трудовых отношений, предоставляемых из областного бюджета. </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i/>
          <w:sz w:val="26"/>
          <w:szCs w:val="26"/>
        </w:rPr>
      </w:pP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Решением Представительного Собрания Солнцевского района Курской области от 29.12.2014г №88/3 «О внесении изменений в решение Представительного Собрания Солнцевского района Курской области от 25.12.2013г №17/3 «О бюджете муниципального района «Солнцевский район» Курской области на 2014 год и на плановый период 2015 и 2016 годов» предусмотрено на реализацию муниципальной программы «Развитие институтов рынка труда» в сумме 237,0 тыс.рублей. Кассовые расходы составили 237,0 тыс. рублей или 100%.</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i/>
          <w:sz w:val="26"/>
          <w:szCs w:val="26"/>
        </w:rPr>
      </w:pP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i/>
          <w:sz w:val="26"/>
          <w:szCs w:val="26"/>
        </w:rPr>
      </w:pPr>
      <w:r w:rsidRPr="002F07E9">
        <w:rPr>
          <w:rFonts w:ascii="Times New Roman" w:hAnsi="Times New Roman" w:cs="Times New Roman"/>
          <w:i/>
          <w:sz w:val="26"/>
          <w:szCs w:val="26"/>
        </w:rPr>
        <w:t>Основное мероприятие 1.3</w:t>
      </w:r>
      <w:r w:rsidRPr="002F07E9">
        <w:rPr>
          <w:rFonts w:ascii="Times New Roman" w:hAnsi="Times New Roman" w:cs="Times New Roman"/>
          <w:color w:val="FF0000"/>
          <w:sz w:val="26"/>
          <w:szCs w:val="26"/>
        </w:rPr>
        <w:t xml:space="preserve"> </w:t>
      </w:r>
      <w:r w:rsidRPr="002F07E9">
        <w:rPr>
          <w:rFonts w:ascii="Times New Roman" w:hAnsi="Times New Roman" w:cs="Times New Roman"/>
          <w:sz w:val="26"/>
          <w:szCs w:val="26"/>
        </w:rPr>
        <w:t xml:space="preserve"> </w:t>
      </w:r>
      <w:r w:rsidRPr="002F07E9">
        <w:rPr>
          <w:rFonts w:ascii="Times New Roman" w:hAnsi="Times New Roman" w:cs="Times New Roman"/>
          <w:i/>
          <w:sz w:val="26"/>
          <w:szCs w:val="26"/>
        </w:rPr>
        <w:t>Развитие социального партнерства</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В соответствии с Соглашением между Администрацией Курской области, ОО «Федерация профсоюзных организаций Курской области» и Некоммерческой организацией «Объединение работодателей Курской области» о минимальной заработной плате на территории Курской области на 2014 год, минимальный размер оплаты труда для внебюджетного сектора экономики был установлен на уровне величины прожиточного минимума для трудоспособного населения и составил с 01.01.2014 года – 6580 рублей, с 01.04.2014 г. –  6840 рублей, с 01.07.2014 г.  -  7326 рублей, для работников бюджетной сферы в соответствии с федеральным законодательством и составлял - 5554 рубля.</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В течение 2014 года проведено 10 заседаний Межведомственной комиссии по социально-экономическим вопросам по вопросам своевременности и полноты выплаты заработной платы, уплаты налога на доходы физических лиц и страховых взносов в государственные внебюджетные фонды и легализации трудовых отношений граждан.</w:t>
      </w:r>
    </w:p>
    <w:p w:rsidR="00C1615D" w:rsidRPr="002F07E9" w:rsidRDefault="00C1615D" w:rsidP="002F07E9">
      <w:pPr>
        <w:pStyle w:val="a3"/>
        <w:ind w:firstLine="567"/>
        <w:jc w:val="both"/>
        <w:rPr>
          <w:rFonts w:ascii="Times New Roman" w:hAnsi="Times New Roman" w:cs="Times New Roman"/>
          <w:sz w:val="26"/>
          <w:szCs w:val="26"/>
        </w:rPr>
      </w:pPr>
      <w:r w:rsidRPr="002F07E9">
        <w:rPr>
          <w:rFonts w:ascii="Times New Roman" w:hAnsi="Times New Roman" w:cs="Times New Roman"/>
          <w:sz w:val="26"/>
          <w:szCs w:val="26"/>
        </w:rPr>
        <w:t>Просроченной задолженности по заработной плате  в организациях Солнцевского района Курской области не имеется.</w:t>
      </w:r>
    </w:p>
    <w:p w:rsidR="00C1615D" w:rsidRPr="002F07E9" w:rsidRDefault="00C1615D"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Значительную роль в системе социального партнерства отводится коллективным договорам и соглашениям, заключаемым организациями различных форм собственности.</w:t>
      </w:r>
    </w:p>
    <w:p w:rsidR="00C1615D" w:rsidRPr="002F07E9" w:rsidRDefault="00C1615D"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Мероприятие направлено на оказание методической и консультативной помощи представителям сторон социального партнерства на локальном уровне при заключении соглашений по регулированию социально-трудовых отношений и коллективных договоров; выявление условий коллективных договоров и соглашений,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C1615D" w:rsidRPr="002F07E9" w:rsidRDefault="00C1615D" w:rsidP="002F07E9">
      <w:pPr>
        <w:pStyle w:val="a3"/>
        <w:ind w:firstLine="567"/>
        <w:jc w:val="both"/>
        <w:rPr>
          <w:rFonts w:ascii="Times New Roman" w:hAnsi="Times New Roman" w:cs="Times New Roman"/>
          <w:sz w:val="26"/>
          <w:szCs w:val="26"/>
        </w:rPr>
      </w:pP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b/>
          <w:color w:val="000000"/>
          <w:sz w:val="26"/>
          <w:szCs w:val="26"/>
        </w:rPr>
      </w:pPr>
      <w:r w:rsidRPr="002F07E9">
        <w:rPr>
          <w:rFonts w:ascii="Times New Roman" w:hAnsi="Times New Roman" w:cs="Times New Roman"/>
          <w:b/>
          <w:sz w:val="26"/>
          <w:szCs w:val="26"/>
        </w:rPr>
        <w:t>Подпрограмма № 1 «</w:t>
      </w:r>
      <w:hyperlink w:anchor="Par1115" w:history="1">
        <w:r w:rsidRPr="002F07E9">
          <w:rPr>
            <w:rFonts w:ascii="Times New Roman" w:hAnsi="Times New Roman" w:cs="Times New Roman"/>
            <w:b/>
            <w:color w:val="000000"/>
            <w:sz w:val="26"/>
            <w:szCs w:val="26"/>
          </w:rPr>
          <w:t>Обеспечение реализации</w:t>
        </w:r>
      </w:hyperlink>
      <w:r w:rsidRPr="002F07E9">
        <w:rPr>
          <w:rFonts w:ascii="Times New Roman" w:hAnsi="Times New Roman" w:cs="Times New Roman"/>
          <w:b/>
          <w:color w:val="000000"/>
          <w:sz w:val="26"/>
          <w:szCs w:val="26"/>
        </w:rPr>
        <w:t xml:space="preserve"> муниципальной     программы Солнцевского района Курской области «Развитие институтов рынка труда в Солнцевском районе Курской области" </w:t>
      </w: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b/>
          <w:color w:val="000000"/>
          <w:sz w:val="26"/>
          <w:szCs w:val="26"/>
        </w:rPr>
      </w:pPr>
    </w:p>
    <w:p w:rsidR="00C1615D" w:rsidRPr="002F07E9" w:rsidRDefault="00C1615D" w:rsidP="002F07E9">
      <w:pPr>
        <w:spacing w:line="240" w:lineRule="auto"/>
        <w:ind w:firstLine="540"/>
        <w:jc w:val="both"/>
        <w:rPr>
          <w:rFonts w:ascii="Times New Roman" w:hAnsi="Times New Roman" w:cs="Times New Roman"/>
          <w:i/>
          <w:sz w:val="26"/>
          <w:szCs w:val="26"/>
        </w:rPr>
      </w:pPr>
      <w:r w:rsidRPr="002F07E9">
        <w:rPr>
          <w:rFonts w:ascii="Times New Roman" w:hAnsi="Times New Roman" w:cs="Times New Roman"/>
          <w:i/>
          <w:sz w:val="26"/>
          <w:szCs w:val="26"/>
        </w:rPr>
        <w:t>Основное мероприятие 1.1. 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1615D" w:rsidRPr="002F07E9" w:rsidRDefault="00C1615D" w:rsidP="002F07E9">
      <w:pPr>
        <w:spacing w:line="240" w:lineRule="auto"/>
        <w:ind w:firstLine="540"/>
        <w:jc w:val="both"/>
        <w:rPr>
          <w:rFonts w:ascii="Times New Roman" w:hAnsi="Times New Roman" w:cs="Times New Roman"/>
          <w:i/>
          <w:sz w:val="26"/>
          <w:szCs w:val="26"/>
        </w:rPr>
      </w:pPr>
    </w:p>
    <w:p w:rsidR="00C1615D" w:rsidRPr="002F07E9" w:rsidRDefault="00C1615D"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 xml:space="preserve">Решением Представительного Собрания Солнцевского района Курской области от 29.12.2014г №88/3 «О внесении изменений в решение Представительного Собрания Солнцевского района Курской области от 25.12.2013г №17/3 «О бюджете муниципального района «Солнцевский район» Курской области на 2014 год и на плановый период 2015 и 2016 годов» </w:t>
      </w:r>
      <w:r w:rsidRPr="002F07E9">
        <w:rPr>
          <w:rFonts w:ascii="Times New Roman" w:hAnsi="Times New Roman" w:cs="Times New Roman"/>
          <w:sz w:val="26"/>
          <w:szCs w:val="26"/>
        </w:rPr>
        <w:lastRenderedPageBreak/>
        <w:t>предусмотрено на реализацию муниципальной программы «Развитие институтов рынка труда» в сумме 237,0 тыс.рублей. Кассовые расходы составили 237,0 тыс. рублей или 100%.</w:t>
      </w:r>
    </w:p>
    <w:p w:rsidR="00C1615D" w:rsidRPr="002F07E9" w:rsidRDefault="00C1615D" w:rsidP="002F07E9">
      <w:pPr>
        <w:widowControl w:val="0"/>
        <w:tabs>
          <w:tab w:val="left" w:pos="0"/>
        </w:tabs>
        <w:spacing w:after="40" w:line="240" w:lineRule="auto"/>
        <w:ind w:firstLine="567"/>
        <w:jc w:val="both"/>
        <w:rPr>
          <w:rFonts w:ascii="Times New Roman" w:hAnsi="Times New Roman" w:cs="Times New Roman"/>
          <w:sz w:val="26"/>
          <w:szCs w:val="26"/>
          <w:lang w:eastAsia="x-none"/>
        </w:rPr>
      </w:pPr>
      <w:r w:rsidRPr="002F07E9">
        <w:rPr>
          <w:rFonts w:ascii="Times New Roman" w:hAnsi="Times New Roman" w:cs="Times New Roman"/>
          <w:sz w:val="26"/>
          <w:szCs w:val="26"/>
        </w:rPr>
        <w:t>В 2015 – 2016 годах продолжится работа  муниципальной программы по реализации мероприятий, направленных на снижение социальной напряженности.</w:t>
      </w: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Оценка эффективности муниципальной программы Солнцевского района Курской области «Развитие институтов рынка труда в Солнцевском районе Курской области»</w:t>
      </w:r>
      <w:r w:rsidR="002F07E9" w:rsidRPr="002F07E9">
        <w:rPr>
          <w:rFonts w:ascii="Times New Roman" w:hAnsi="Times New Roman" w:cs="Times New Roman"/>
          <w:sz w:val="26"/>
          <w:szCs w:val="26"/>
        </w:rPr>
        <w:t xml:space="preserve">  .</w:t>
      </w:r>
      <w:r w:rsidRPr="002F07E9">
        <w:rPr>
          <w:rFonts w:ascii="Times New Roman" w:hAnsi="Times New Roman" w:cs="Times New Roman"/>
          <w:sz w:val="26"/>
          <w:szCs w:val="26"/>
        </w:rPr>
        <w:t xml:space="preserve">        </w:t>
      </w:r>
    </w:p>
    <w:p w:rsidR="00C1615D" w:rsidRPr="002F07E9" w:rsidRDefault="00C1615D" w:rsidP="002F07E9">
      <w:pPr>
        <w:spacing w:line="240" w:lineRule="auto"/>
        <w:ind w:firstLine="708"/>
        <w:jc w:val="both"/>
        <w:rPr>
          <w:rFonts w:ascii="Times New Roman" w:hAnsi="Times New Roman" w:cs="Times New Roman"/>
          <w:color w:val="000000"/>
          <w:sz w:val="26"/>
          <w:szCs w:val="26"/>
        </w:rPr>
      </w:pP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color w:val="000000"/>
          <w:sz w:val="26"/>
          <w:szCs w:val="26"/>
        </w:rPr>
        <w:t>1.</w:t>
      </w:r>
      <w:r w:rsidRPr="002F07E9">
        <w:rPr>
          <w:rFonts w:ascii="Times New Roman" w:hAnsi="Times New Roman" w:cs="Times New Roman"/>
          <w:sz w:val="26"/>
          <w:szCs w:val="26"/>
        </w:rPr>
        <w:t xml:space="preserve"> Удельный вес работников, занятых в условиях, не отвечающих санитарно-гигиеническим нормам, к общей численности занятых в экономике Курской области                   </w:t>
      </w:r>
    </w:p>
    <w:p w:rsidR="00C1615D" w:rsidRPr="002F07E9" w:rsidRDefault="00C1615D" w:rsidP="002F07E9">
      <w:pPr>
        <w:spacing w:line="240" w:lineRule="auto"/>
        <w:jc w:val="both"/>
        <w:rPr>
          <w:rFonts w:ascii="Times New Roman" w:hAnsi="Times New Roman" w:cs="Times New Roman"/>
          <w:sz w:val="26"/>
          <w:szCs w:val="26"/>
        </w:rPr>
      </w:pP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ЗП</w:t>
      </w:r>
      <w:r w:rsidRPr="002F07E9">
        <w:rPr>
          <w:rFonts w:ascii="Times New Roman" w:hAnsi="Times New Roman" w:cs="Times New Roman"/>
          <w:noProof/>
          <w:sz w:val="26"/>
          <w:szCs w:val="26"/>
          <w:vertAlign w:val="subscript"/>
        </w:rPr>
        <w:t xml:space="preserve">1                                      </w:t>
      </w:r>
      <w:r w:rsidRPr="002F07E9">
        <w:rPr>
          <w:rFonts w:ascii="Times New Roman" w:hAnsi="Times New Roman" w:cs="Times New Roman"/>
          <w:noProof/>
          <w:sz w:val="26"/>
          <w:szCs w:val="26"/>
        </w:rPr>
        <w:t>30,3</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1</w:t>
      </w:r>
      <w:r w:rsidRPr="002F07E9">
        <w:rPr>
          <w:rFonts w:ascii="Times New Roman" w:hAnsi="Times New Roman" w:cs="Times New Roman"/>
          <w:noProof/>
          <w:sz w:val="26"/>
          <w:szCs w:val="26"/>
        </w:rPr>
        <w:t xml:space="preserve"> = ──── Х 100%  = ──── Х 100%  =  81,1%;</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t xml:space="preserve">           ЗФ</w:t>
      </w:r>
      <w:r w:rsidRPr="002F07E9">
        <w:rPr>
          <w:rFonts w:ascii="Times New Roman" w:hAnsi="Times New Roman" w:cs="Times New Roman"/>
          <w:noProof/>
          <w:sz w:val="26"/>
          <w:szCs w:val="26"/>
          <w:vertAlign w:val="subscript"/>
        </w:rPr>
        <w:t xml:space="preserve">1                                   </w:t>
      </w:r>
      <w:r w:rsidRPr="002F07E9">
        <w:rPr>
          <w:rFonts w:ascii="Times New Roman" w:hAnsi="Times New Roman" w:cs="Times New Roman"/>
          <w:noProof/>
          <w:sz w:val="26"/>
          <w:szCs w:val="26"/>
        </w:rPr>
        <w:t>37,5</w:t>
      </w:r>
      <w:r w:rsidRPr="002F07E9">
        <w:rPr>
          <w:rFonts w:ascii="Times New Roman" w:hAnsi="Times New Roman" w:cs="Times New Roman"/>
          <w:noProof/>
          <w:sz w:val="26"/>
          <w:szCs w:val="26"/>
        </w:rPr>
        <w:tab/>
      </w:r>
    </w:p>
    <w:p w:rsidR="00C1615D" w:rsidRPr="002F07E9" w:rsidRDefault="00C1615D" w:rsidP="002F07E9">
      <w:pPr>
        <w:spacing w:line="240" w:lineRule="auto"/>
        <w:ind w:firstLine="708"/>
        <w:jc w:val="both"/>
        <w:rPr>
          <w:rFonts w:ascii="Times New Roman" w:hAnsi="Times New Roman" w:cs="Times New Roman"/>
          <w:noProof/>
          <w:sz w:val="26"/>
          <w:szCs w:val="26"/>
        </w:rPr>
      </w:pPr>
      <w:r w:rsidRPr="002F07E9">
        <w:rPr>
          <w:rFonts w:ascii="Times New Roman" w:hAnsi="Times New Roman" w:cs="Times New Roman"/>
          <w:noProof/>
          <w:sz w:val="26"/>
          <w:szCs w:val="26"/>
        </w:rPr>
        <w:t>2.</w:t>
      </w:r>
      <w:r w:rsidRPr="002F07E9">
        <w:rPr>
          <w:rFonts w:ascii="Times New Roman" w:hAnsi="Times New Roman" w:cs="Times New Roman"/>
          <w:sz w:val="26"/>
          <w:szCs w:val="26"/>
        </w:rPr>
        <w:t xml:space="preserve">  Удельный вес работников, занятых на рабочих местах, аттестованных по условиям труда, от общего количества занятых в экономике Курской области</w:t>
      </w: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sz w:val="26"/>
          <w:szCs w:val="26"/>
        </w:rPr>
        <w:tab/>
      </w:r>
      <w:r w:rsidRPr="002F07E9">
        <w:rPr>
          <w:rFonts w:ascii="Times New Roman" w:hAnsi="Times New Roman" w:cs="Times New Roman"/>
          <w:sz w:val="26"/>
          <w:szCs w:val="26"/>
        </w:rPr>
        <w:tab/>
      </w:r>
      <w:r w:rsidRPr="002F07E9">
        <w:rPr>
          <w:rFonts w:ascii="Times New Roman" w:hAnsi="Times New Roman" w:cs="Times New Roman"/>
          <w:noProof/>
          <w:sz w:val="26"/>
          <w:szCs w:val="26"/>
        </w:rPr>
        <w:t>ЗФ</w:t>
      </w:r>
      <w:r w:rsidRPr="002F07E9">
        <w:rPr>
          <w:rFonts w:ascii="Times New Roman" w:hAnsi="Times New Roman" w:cs="Times New Roman"/>
          <w:noProof/>
          <w:sz w:val="26"/>
          <w:szCs w:val="26"/>
          <w:vertAlign w:val="subscript"/>
        </w:rPr>
        <w:t xml:space="preserve">2                                  </w:t>
      </w:r>
      <w:r w:rsidRPr="002F07E9">
        <w:rPr>
          <w:rFonts w:ascii="Times New Roman" w:hAnsi="Times New Roman" w:cs="Times New Roman"/>
          <w:noProof/>
          <w:sz w:val="26"/>
          <w:szCs w:val="26"/>
        </w:rPr>
        <w:t>89,24</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2</w:t>
      </w:r>
      <w:r w:rsidRPr="002F07E9">
        <w:rPr>
          <w:rFonts w:ascii="Times New Roman" w:hAnsi="Times New Roman" w:cs="Times New Roman"/>
          <w:noProof/>
          <w:sz w:val="26"/>
          <w:szCs w:val="26"/>
        </w:rPr>
        <w:t xml:space="preserve"> = ──── Х 100% = ──── Х 100%  = 105%</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r w:rsidRPr="002F07E9">
        <w:rPr>
          <w:rFonts w:ascii="Times New Roman" w:hAnsi="Times New Roman" w:cs="Times New Roman"/>
          <w:noProof/>
          <w:sz w:val="26"/>
          <w:szCs w:val="26"/>
        </w:rPr>
        <w:tab/>
        <w:t>ЗП</w:t>
      </w:r>
      <w:r w:rsidRPr="002F07E9">
        <w:rPr>
          <w:rFonts w:ascii="Times New Roman" w:hAnsi="Times New Roman" w:cs="Times New Roman"/>
          <w:noProof/>
          <w:sz w:val="26"/>
          <w:szCs w:val="26"/>
          <w:vertAlign w:val="subscript"/>
        </w:rPr>
        <w:t xml:space="preserve">2                                  </w:t>
      </w:r>
      <w:r w:rsidRPr="002F07E9">
        <w:rPr>
          <w:rFonts w:ascii="Times New Roman" w:hAnsi="Times New Roman" w:cs="Times New Roman"/>
          <w:noProof/>
          <w:sz w:val="26"/>
          <w:szCs w:val="26"/>
        </w:rPr>
        <w:t>85</w:t>
      </w:r>
      <w:r w:rsidRPr="002F07E9">
        <w:rPr>
          <w:rFonts w:ascii="Times New Roman" w:hAnsi="Times New Roman" w:cs="Times New Roman"/>
          <w:noProof/>
          <w:sz w:val="26"/>
          <w:szCs w:val="26"/>
        </w:rPr>
        <w:tab/>
      </w:r>
    </w:p>
    <w:p w:rsidR="00C1615D" w:rsidRPr="002F07E9" w:rsidRDefault="00C1615D" w:rsidP="002F07E9">
      <w:pPr>
        <w:widowControl w:val="0"/>
        <w:autoSpaceDE w:val="0"/>
        <w:autoSpaceDN w:val="0"/>
        <w:adjustRightInd w:val="0"/>
        <w:spacing w:line="240" w:lineRule="auto"/>
        <w:ind w:firstLine="708"/>
        <w:jc w:val="both"/>
        <w:rPr>
          <w:rFonts w:ascii="Times New Roman" w:hAnsi="Times New Roman" w:cs="Times New Roman"/>
          <w:noProof/>
          <w:sz w:val="26"/>
          <w:szCs w:val="26"/>
        </w:rPr>
      </w:pPr>
      <w:r w:rsidRPr="002F07E9">
        <w:rPr>
          <w:rFonts w:ascii="Times New Roman" w:hAnsi="Times New Roman" w:cs="Times New Roman"/>
          <w:noProof/>
          <w:sz w:val="26"/>
          <w:szCs w:val="26"/>
        </w:rPr>
        <w:t xml:space="preserve">3.  </w:t>
      </w:r>
      <w:r w:rsidRPr="002F07E9">
        <w:rPr>
          <w:rFonts w:ascii="Times New Roman" w:hAnsi="Times New Roman" w:cs="Times New Roman"/>
          <w:sz w:val="26"/>
          <w:szCs w:val="26"/>
        </w:rPr>
        <w:t xml:space="preserve">Доля коллективных договоров  организаций, прошедших  уведомительную    регистрацию, к числу заключенных коллективных  договоров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noProof/>
          <w:sz w:val="26"/>
          <w:szCs w:val="26"/>
        </w:rPr>
        <w:t xml:space="preserve">                    ЗФ</w:t>
      </w:r>
      <w:r w:rsidRPr="002F07E9">
        <w:rPr>
          <w:rFonts w:ascii="Times New Roman" w:hAnsi="Times New Roman" w:cs="Times New Roman"/>
          <w:noProof/>
          <w:sz w:val="26"/>
          <w:szCs w:val="26"/>
          <w:vertAlign w:val="subscript"/>
        </w:rPr>
        <w:t>3                                  100</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3</w:t>
      </w:r>
      <w:r w:rsidRPr="002F07E9">
        <w:rPr>
          <w:rFonts w:ascii="Times New Roman" w:hAnsi="Times New Roman" w:cs="Times New Roman"/>
          <w:noProof/>
          <w:sz w:val="26"/>
          <w:szCs w:val="26"/>
        </w:rPr>
        <w:t xml:space="preserve"> = ──── Х 100% = ──── Х 100%  = 100 %;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r w:rsidRPr="002F07E9">
        <w:rPr>
          <w:rFonts w:ascii="Times New Roman" w:hAnsi="Times New Roman" w:cs="Times New Roman"/>
          <w:noProof/>
          <w:sz w:val="26"/>
          <w:szCs w:val="26"/>
        </w:rPr>
        <w:tab/>
        <w:t>ЗП</w:t>
      </w:r>
      <w:r w:rsidRPr="002F07E9">
        <w:rPr>
          <w:rFonts w:ascii="Times New Roman" w:hAnsi="Times New Roman" w:cs="Times New Roman"/>
          <w:noProof/>
          <w:sz w:val="26"/>
          <w:szCs w:val="26"/>
          <w:vertAlign w:val="subscript"/>
        </w:rPr>
        <w:t>3                                    100</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p>
    <w:p w:rsidR="00C1615D" w:rsidRPr="002F07E9" w:rsidRDefault="00C1615D" w:rsidP="002F07E9">
      <w:pPr>
        <w:spacing w:line="240" w:lineRule="auto"/>
        <w:jc w:val="both"/>
        <w:rPr>
          <w:rFonts w:ascii="Times New Roman" w:hAnsi="Times New Roman" w:cs="Times New Roman"/>
          <w:noProof/>
          <w:sz w:val="26"/>
          <w:szCs w:val="26"/>
        </w:rPr>
      </w:pPr>
    </w:p>
    <w:p w:rsidR="00C1615D" w:rsidRPr="002F07E9" w:rsidRDefault="00C1615D"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noProof/>
          <w:sz w:val="26"/>
          <w:szCs w:val="26"/>
        </w:rPr>
        <w:t>4.</w:t>
      </w:r>
      <w:r w:rsidRPr="002F07E9">
        <w:rPr>
          <w:rFonts w:ascii="Times New Roman" w:hAnsi="Times New Roman" w:cs="Times New Roman"/>
          <w:sz w:val="26"/>
          <w:szCs w:val="26"/>
        </w:rPr>
        <w:t xml:space="preserve">  Численность лиц с установленным в текущем году профессиональным заболеванием в расчёте на 10 тыс. работающих         </w:t>
      </w:r>
      <w:r w:rsidRPr="002F07E9">
        <w:rPr>
          <w:rFonts w:ascii="Times New Roman" w:hAnsi="Times New Roman" w:cs="Times New Roman"/>
          <w:sz w:val="26"/>
          <w:szCs w:val="26"/>
        </w:rPr>
        <w:tab/>
      </w:r>
      <w:r w:rsidRPr="002F07E9">
        <w:rPr>
          <w:rFonts w:ascii="Times New Roman" w:hAnsi="Times New Roman" w:cs="Times New Roman"/>
          <w:sz w:val="26"/>
          <w:szCs w:val="26"/>
        </w:rPr>
        <w:tab/>
      </w: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ЗП</w:t>
      </w:r>
      <w:r w:rsidRPr="002F07E9">
        <w:rPr>
          <w:rFonts w:ascii="Times New Roman" w:hAnsi="Times New Roman" w:cs="Times New Roman"/>
          <w:noProof/>
          <w:sz w:val="26"/>
          <w:szCs w:val="26"/>
          <w:vertAlign w:val="subscript"/>
        </w:rPr>
        <w:t xml:space="preserve">4                                    </w:t>
      </w:r>
      <w:r w:rsidRPr="002F07E9">
        <w:rPr>
          <w:rFonts w:ascii="Times New Roman" w:hAnsi="Times New Roman" w:cs="Times New Roman"/>
          <w:noProof/>
          <w:sz w:val="26"/>
          <w:szCs w:val="26"/>
        </w:rPr>
        <w:t>3,6</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lastRenderedPageBreak/>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4</w:t>
      </w:r>
      <w:r w:rsidRPr="002F07E9">
        <w:rPr>
          <w:rFonts w:ascii="Times New Roman" w:hAnsi="Times New Roman" w:cs="Times New Roman"/>
          <w:noProof/>
          <w:sz w:val="26"/>
          <w:szCs w:val="26"/>
        </w:rPr>
        <w:t xml:space="preserve"> = ──── Х 100%  = ──── Х 100% = 125,87%;</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r w:rsidRPr="002F07E9">
        <w:rPr>
          <w:rFonts w:ascii="Times New Roman" w:hAnsi="Times New Roman" w:cs="Times New Roman"/>
          <w:noProof/>
          <w:sz w:val="26"/>
          <w:szCs w:val="26"/>
        </w:rPr>
        <w:tab/>
        <w:t>ЗФ</w:t>
      </w:r>
      <w:r w:rsidRPr="002F07E9">
        <w:rPr>
          <w:rFonts w:ascii="Times New Roman" w:hAnsi="Times New Roman" w:cs="Times New Roman"/>
          <w:noProof/>
          <w:sz w:val="26"/>
          <w:szCs w:val="26"/>
          <w:vertAlign w:val="subscript"/>
        </w:rPr>
        <w:t>4</w:t>
      </w:r>
      <w:r w:rsidRPr="002F07E9">
        <w:rPr>
          <w:rFonts w:ascii="Times New Roman" w:hAnsi="Times New Roman" w:cs="Times New Roman"/>
          <w:noProof/>
          <w:sz w:val="26"/>
          <w:szCs w:val="26"/>
        </w:rPr>
        <w:t xml:space="preserve">                        2,86</w:t>
      </w:r>
    </w:p>
    <w:p w:rsidR="00C1615D" w:rsidRPr="002F07E9" w:rsidRDefault="00C1615D" w:rsidP="002F07E9">
      <w:pPr>
        <w:spacing w:line="240" w:lineRule="auto"/>
        <w:jc w:val="both"/>
        <w:rPr>
          <w:rFonts w:ascii="Times New Roman" w:hAnsi="Times New Roman" w:cs="Times New Roman"/>
          <w:noProof/>
          <w:sz w:val="26"/>
          <w:szCs w:val="26"/>
        </w:rPr>
      </w:pP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sz w:val="26"/>
          <w:szCs w:val="26"/>
        </w:rPr>
        <w:tab/>
      </w: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ab/>
        <w:t>5.  Численность первично вышедших на инвалидность по трудовому увечью в расчёте на 10 тыс. работающих</w:t>
      </w:r>
    </w:p>
    <w:p w:rsidR="00C1615D" w:rsidRPr="002F07E9" w:rsidRDefault="00C1615D" w:rsidP="002F07E9">
      <w:pPr>
        <w:spacing w:line="240" w:lineRule="auto"/>
        <w:jc w:val="both"/>
        <w:rPr>
          <w:rFonts w:ascii="Times New Roman" w:hAnsi="Times New Roman" w:cs="Times New Roman"/>
          <w:sz w:val="26"/>
          <w:szCs w:val="26"/>
        </w:rPr>
      </w:pP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ЗП</w:t>
      </w:r>
      <w:r w:rsidRPr="002F07E9">
        <w:rPr>
          <w:rFonts w:ascii="Times New Roman" w:hAnsi="Times New Roman" w:cs="Times New Roman"/>
          <w:noProof/>
          <w:sz w:val="26"/>
          <w:szCs w:val="26"/>
          <w:vertAlign w:val="subscript"/>
        </w:rPr>
        <w:t xml:space="preserve">5                                       </w:t>
      </w:r>
      <w:r w:rsidRPr="002F07E9">
        <w:rPr>
          <w:rFonts w:ascii="Times New Roman" w:hAnsi="Times New Roman" w:cs="Times New Roman"/>
          <w:noProof/>
          <w:sz w:val="26"/>
          <w:szCs w:val="26"/>
        </w:rPr>
        <w:t>0</w:t>
      </w:r>
      <w:r w:rsidRPr="002F07E9">
        <w:rPr>
          <w:rFonts w:ascii="Times New Roman" w:hAnsi="Times New Roman" w:cs="Times New Roman"/>
          <w:sz w:val="26"/>
          <w:szCs w:val="26"/>
        </w:rPr>
        <w:t xml:space="preserve">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5</w:t>
      </w:r>
      <w:r w:rsidRPr="002F07E9">
        <w:rPr>
          <w:rFonts w:ascii="Times New Roman" w:hAnsi="Times New Roman" w:cs="Times New Roman"/>
          <w:noProof/>
          <w:sz w:val="26"/>
          <w:szCs w:val="26"/>
        </w:rPr>
        <w:t xml:space="preserve"> = ──── Х 100%  = ──── Х 100%  =100%.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r w:rsidRPr="002F07E9">
        <w:rPr>
          <w:rFonts w:ascii="Times New Roman" w:hAnsi="Times New Roman" w:cs="Times New Roman"/>
          <w:noProof/>
          <w:sz w:val="26"/>
          <w:szCs w:val="26"/>
        </w:rPr>
        <w:tab/>
        <w:t>ЗФ</w:t>
      </w:r>
      <w:r w:rsidRPr="002F07E9">
        <w:rPr>
          <w:rFonts w:ascii="Times New Roman" w:hAnsi="Times New Roman" w:cs="Times New Roman"/>
          <w:noProof/>
          <w:sz w:val="26"/>
          <w:szCs w:val="26"/>
          <w:vertAlign w:val="subscript"/>
        </w:rPr>
        <w:t>5</w:t>
      </w:r>
      <w:r w:rsidRPr="002F07E9">
        <w:rPr>
          <w:rFonts w:ascii="Times New Roman" w:hAnsi="Times New Roman" w:cs="Times New Roman"/>
          <w:noProof/>
          <w:sz w:val="26"/>
          <w:szCs w:val="26"/>
        </w:rPr>
        <w:t xml:space="preserve">                         0</w:t>
      </w:r>
    </w:p>
    <w:p w:rsidR="00C1615D" w:rsidRPr="002F07E9" w:rsidRDefault="00C1615D" w:rsidP="002F07E9">
      <w:pPr>
        <w:spacing w:line="240" w:lineRule="auto"/>
        <w:jc w:val="both"/>
        <w:rPr>
          <w:rFonts w:ascii="Times New Roman" w:hAnsi="Times New Roman" w:cs="Times New Roman"/>
          <w:noProof/>
          <w:sz w:val="26"/>
          <w:szCs w:val="26"/>
        </w:rPr>
      </w:pP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6. Уровень выполнения обязательств  Администрации  Курской области по реализации регионального трехстороннего соглашения        </w:t>
      </w:r>
    </w:p>
    <w:p w:rsidR="00C1615D" w:rsidRPr="002F07E9" w:rsidRDefault="00C1615D" w:rsidP="002F07E9">
      <w:pPr>
        <w:pStyle w:val="af4"/>
        <w:rPr>
          <w:rFonts w:ascii="Times New Roman" w:hAnsi="Times New Roman" w:cs="Times New Roman"/>
          <w:sz w:val="26"/>
          <w:szCs w:val="26"/>
        </w:rPr>
      </w:pPr>
      <w:r w:rsidRPr="002F07E9">
        <w:rPr>
          <w:rFonts w:ascii="Times New Roman" w:hAnsi="Times New Roman" w:cs="Times New Roman"/>
          <w:noProof/>
          <w:sz w:val="26"/>
          <w:szCs w:val="26"/>
        </w:rPr>
        <w:t xml:space="preserve">  </w:t>
      </w: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 xml:space="preserve">     </w:t>
      </w: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spacing w:line="240" w:lineRule="auto"/>
        <w:jc w:val="both"/>
        <w:rPr>
          <w:rFonts w:ascii="Times New Roman" w:hAnsi="Times New Roman" w:cs="Times New Roman"/>
          <w:sz w:val="26"/>
          <w:szCs w:val="26"/>
        </w:rPr>
      </w:pPr>
      <w:r w:rsidRPr="002F07E9">
        <w:rPr>
          <w:rFonts w:ascii="Times New Roman" w:hAnsi="Times New Roman" w:cs="Times New Roman"/>
          <w:noProof/>
          <w:sz w:val="26"/>
          <w:szCs w:val="26"/>
        </w:rPr>
        <w:t xml:space="preserve">                    ЗП</w:t>
      </w:r>
      <w:r w:rsidRPr="002F07E9">
        <w:rPr>
          <w:rFonts w:ascii="Times New Roman" w:hAnsi="Times New Roman" w:cs="Times New Roman"/>
          <w:noProof/>
          <w:sz w:val="26"/>
          <w:szCs w:val="26"/>
          <w:vertAlign w:val="subscript"/>
        </w:rPr>
        <w:t xml:space="preserve">6                                      </w:t>
      </w:r>
      <w:r w:rsidRPr="002F07E9">
        <w:rPr>
          <w:rFonts w:ascii="Times New Roman" w:hAnsi="Times New Roman" w:cs="Times New Roman"/>
          <w:noProof/>
          <w:sz w:val="26"/>
          <w:szCs w:val="26"/>
        </w:rPr>
        <w:t>100</w:t>
      </w:r>
      <w:r w:rsidRPr="002F07E9">
        <w:rPr>
          <w:rFonts w:ascii="Times New Roman" w:hAnsi="Times New Roman" w:cs="Times New Roman"/>
          <w:sz w:val="26"/>
          <w:szCs w:val="26"/>
        </w:rPr>
        <w:t xml:space="preserve">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Е</w:t>
      </w:r>
      <w:r w:rsidRPr="002F07E9">
        <w:rPr>
          <w:rFonts w:ascii="Times New Roman" w:hAnsi="Times New Roman" w:cs="Times New Roman"/>
          <w:noProof/>
          <w:sz w:val="26"/>
          <w:szCs w:val="26"/>
          <w:vertAlign w:val="subscript"/>
        </w:rPr>
        <w:t>6</w:t>
      </w:r>
      <w:r w:rsidRPr="002F07E9">
        <w:rPr>
          <w:rFonts w:ascii="Times New Roman" w:hAnsi="Times New Roman" w:cs="Times New Roman"/>
          <w:noProof/>
          <w:sz w:val="26"/>
          <w:szCs w:val="26"/>
        </w:rPr>
        <w:t xml:space="preserve"> = ──── Х 100%  = ──── Х 100%  =100,0%. </w:t>
      </w:r>
    </w:p>
    <w:p w:rsidR="00C1615D" w:rsidRPr="002F07E9" w:rsidRDefault="00C1615D" w:rsidP="002F07E9">
      <w:pPr>
        <w:spacing w:line="240" w:lineRule="auto"/>
        <w:jc w:val="both"/>
        <w:rPr>
          <w:rFonts w:ascii="Times New Roman" w:hAnsi="Times New Roman" w:cs="Times New Roman"/>
          <w:noProof/>
          <w:sz w:val="26"/>
          <w:szCs w:val="26"/>
        </w:rPr>
      </w:pPr>
      <w:r w:rsidRPr="002F07E9">
        <w:rPr>
          <w:rFonts w:ascii="Times New Roman" w:hAnsi="Times New Roman" w:cs="Times New Roman"/>
          <w:noProof/>
          <w:sz w:val="26"/>
          <w:szCs w:val="26"/>
        </w:rPr>
        <w:tab/>
      </w:r>
      <w:r w:rsidRPr="002F07E9">
        <w:rPr>
          <w:rFonts w:ascii="Times New Roman" w:hAnsi="Times New Roman" w:cs="Times New Roman"/>
          <w:noProof/>
          <w:sz w:val="26"/>
          <w:szCs w:val="26"/>
        </w:rPr>
        <w:tab/>
        <w:t>ЗФ</w:t>
      </w:r>
      <w:r w:rsidRPr="002F07E9">
        <w:rPr>
          <w:rFonts w:ascii="Times New Roman" w:hAnsi="Times New Roman" w:cs="Times New Roman"/>
          <w:noProof/>
          <w:sz w:val="26"/>
          <w:szCs w:val="26"/>
          <w:vertAlign w:val="subscript"/>
        </w:rPr>
        <w:t>6</w:t>
      </w:r>
      <w:r w:rsidRPr="002F07E9">
        <w:rPr>
          <w:rFonts w:ascii="Times New Roman" w:hAnsi="Times New Roman" w:cs="Times New Roman"/>
          <w:noProof/>
          <w:sz w:val="26"/>
          <w:szCs w:val="26"/>
        </w:rPr>
        <w:t xml:space="preserve">                        100</w:t>
      </w: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spacing w:line="240" w:lineRule="auto"/>
        <w:ind w:firstLine="708"/>
        <w:jc w:val="both"/>
        <w:rPr>
          <w:rFonts w:ascii="Times New Roman" w:hAnsi="Times New Roman" w:cs="Times New Roman"/>
          <w:sz w:val="26"/>
          <w:szCs w:val="26"/>
        </w:rPr>
      </w:pPr>
    </w:p>
    <w:p w:rsidR="00C1615D" w:rsidRPr="002F07E9" w:rsidRDefault="00C1615D" w:rsidP="002F07E9">
      <w:pPr>
        <w:pStyle w:val="af4"/>
        <w:rPr>
          <w:rFonts w:ascii="Times New Roman" w:hAnsi="Times New Roman" w:cs="Times New Roman"/>
          <w:sz w:val="26"/>
          <w:szCs w:val="26"/>
          <w:vertAlign w:val="subscript"/>
        </w:rPr>
      </w:pP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 xml:space="preserve">                                        81,1+105+100+125,87+100+100</w:t>
      </w:r>
    </w:p>
    <w:p w:rsidR="00C1615D" w:rsidRPr="002F07E9" w:rsidRDefault="00C1615D" w:rsidP="002F07E9">
      <w:pPr>
        <w:pStyle w:val="af4"/>
        <w:rPr>
          <w:rFonts w:ascii="Times New Roman" w:hAnsi="Times New Roman" w:cs="Times New Roman"/>
          <w:sz w:val="26"/>
          <w:szCs w:val="26"/>
        </w:rPr>
      </w:pPr>
      <w:r w:rsidRPr="002F07E9">
        <w:rPr>
          <w:rFonts w:ascii="Times New Roman" w:hAnsi="Times New Roman" w:cs="Times New Roman"/>
          <w:noProof/>
          <w:sz w:val="26"/>
          <w:szCs w:val="26"/>
        </w:rPr>
        <w:t xml:space="preserve">  </w:t>
      </w:r>
      <w:r w:rsidRPr="002F07E9">
        <w:rPr>
          <w:rFonts w:ascii="Times New Roman" w:hAnsi="Times New Roman" w:cs="Times New Roman"/>
          <w:sz w:val="26"/>
          <w:szCs w:val="26"/>
        </w:rPr>
        <w:t xml:space="preserve"> </w:t>
      </w:r>
      <w:r w:rsidRPr="002F07E9">
        <w:rPr>
          <w:rFonts w:ascii="Times New Roman" w:hAnsi="Times New Roman" w:cs="Times New Roman"/>
          <w:noProof/>
          <w:sz w:val="26"/>
          <w:szCs w:val="26"/>
        </w:rPr>
        <w:t xml:space="preserve">     Епрогр. = ────────────────────── Х 100% =101,99 %</w:t>
      </w:r>
    </w:p>
    <w:p w:rsidR="00C1615D" w:rsidRPr="002F07E9" w:rsidRDefault="00C1615D" w:rsidP="002F07E9">
      <w:pPr>
        <w:pStyle w:val="af4"/>
        <w:ind w:left="2880"/>
        <w:rPr>
          <w:rFonts w:ascii="Times New Roman" w:hAnsi="Times New Roman" w:cs="Times New Roman"/>
          <w:noProof/>
          <w:sz w:val="26"/>
          <w:szCs w:val="26"/>
        </w:rPr>
      </w:pPr>
      <w:r w:rsidRPr="002F07E9">
        <w:rPr>
          <w:rFonts w:ascii="Times New Roman" w:hAnsi="Times New Roman" w:cs="Times New Roman"/>
          <w:noProof/>
          <w:sz w:val="26"/>
          <w:szCs w:val="26"/>
        </w:rPr>
        <w:t xml:space="preserve">            6</w:t>
      </w:r>
    </w:p>
    <w:p w:rsidR="00C1615D" w:rsidRPr="002F07E9" w:rsidRDefault="00C1615D" w:rsidP="002F07E9">
      <w:pPr>
        <w:autoSpaceDE w:val="0"/>
        <w:autoSpaceDN w:val="0"/>
        <w:adjustRightInd w:val="0"/>
        <w:spacing w:line="240" w:lineRule="auto"/>
        <w:ind w:right="-59" w:firstLine="708"/>
        <w:jc w:val="both"/>
        <w:rPr>
          <w:rFonts w:ascii="Times New Roman" w:hAnsi="Times New Roman" w:cs="Times New Roman"/>
          <w:sz w:val="26"/>
          <w:szCs w:val="26"/>
        </w:rPr>
      </w:pPr>
    </w:p>
    <w:p w:rsidR="00C1615D" w:rsidRPr="002F07E9" w:rsidRDefault="00C1615D" w:rsidP="002F07E9">
      <w:pPr>
        <w:pStyle w:val="a7"/>
        <w:widowControl w:val="0"/>
        <w:tabs>
          <w:tab w:val="left" w:pos="709"/>
        </w:tabs>
        <w:autoSpaceDE w:val="0"/>
        <w:autoSpaceDN w:val="0"/>
        <w:adjustRightInd w:val="0"/>
        <w:spacing w:line="240" w:lineRule="auto"/>
        <w:ind w:left="928"/>
        <w:jc w:val="both"/>
        <w:rPr>
          <w:rFonts w:ascii="Times New Roman" w:hAnsi="Times New Roman"/>
          <w:sz w:val="26"/>
          <w:szCs w:val="26"/>
        </w:rPr>
      </w:pPr>
      <w:r w:rsidRPr="002F07E9">
        <w:rPr>
          <w:rFonts w:ascii="Times New Roman" w:hAnsi="Times New Roman"/>
          <w:b/>
          <w:sz w:val="26"/>
          <w:szCs w:val="26"/>
        </w:rPr>
        <w:t xml:space="preserve">          </w:t>
      </w:r>
      <w:r w:rsidRPr="002F07E9">
        <w:rPr>
          <w:rFonts w:ascii="Times New Roman" w:hAnsi="Times New Roman"/>
          <w:sz w:val="26"/>
          <w:szCs w:val="26"/>
        </w:rPr>
        <w:t>Эффективность реализации подпрограммы высокая.</w:t>
      </w:r>
    </w:p>
    <w:p w:rsidR="00C1615D" w:rsidRPr="002F07E9" w:rsidRDefault="00C1615D"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 xml:space="preserve">                        </w:t>
      </w:r>
      <w:r w:rsidRPr="002F07E9">
        <w:rPr>
          <w:rFonts w:ascii="Times New Roman" w:hAnsi="Times New Roman"/>
          <w:sz w:val="26"/>
          <w:szCs w:val="26"/>
        </w:rPr>
        <w:t xml:space="preserve">                    </w:t>
      </w:r>
    </w:p>
    <w:p w:rsidR="00C1615D" w:rsidRPr="002F07E9" w:rsidRDefault="00C1615D"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sz w:val="26"/>
          <w:szCs w:val="26"/>
        </w:rPr>
        <w:tab/>
        <w:t>Предусмотренные на 2014 год средства на реализацию муниципальной программы, соответственно уровень финансирования реализации основных мероприятий муниципальной программы составил 100%.</w:t>
      </w:r>
    </w:p>
    <w:p w:rsidR="00C1615D" w:rsidRPr="002F07E9" w:rsidRDefault="00C1615D"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p>
    <w:p w:rsidR="00C1615D" w:rsidRPr="002F07E9" w:rsidRDefault="00C1615D"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ab/>
      </w:r>
      <w:r w:rsidRPr="002F07E9">
        <w:rPr>
          <w:rFonts w:ascii="Times New Roman" w:hAnsi="Times New Roman"/>
          <w:sz w:val="26"/>
          <w:szCs w:val="26"/>
        </w:rPr>
        <w:t>Степень реализации  мероприятий муниципальной программы.</w:t>
      </w:r>
    </w:p>
    <w:p w:rsidR="00C1615D" w:rsidRPr="002F07E9" w:rsidRDefault="00C1615D"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ab/>
      </w:r>
      <w:r w:rsidRPr="002F07E9">
        <w:rPr>
          <w:rFonts w:ascii="Times New Roman" w:hAnsi="Times New Roman"/>
          <w:sz w:val="26"/>
          <w:szCs w:val="26"/>
        </w:rPr>
        <w:t>В муниципальной программе предусмотрено 6 мероприятий, в полном объеме  выполнено 6 мероприятий. Выполнение мероприятий программы составило 100 %.</w:t>
      </w:r>
    </w:p>
    <w:p w:rsidR="00EA46A3" w:rsidRPr="002F07E9" w:rsidRDefault="0017696C" w:rsidP="002F07E9">
      <w:pPr>
        <w:shd w:val="clear" w:color="auto" w:fill="FFFFFF"/>
        <w:spacing w:line="240" w:lineRule="auto"/>
        <w:jc w:val="both"/>
        <w:outlineLvl w:val="2"/>
        <w:rPr>
          <w:rFonts w:ascii="Times New Roman" w:hAnsi="Times New Roman" w:cs="Times New Roman"/>
          <w:b/>
          <w:bCs/>
          <w:i/>
          <w:color w:val="000000"/>
          <w:sz w:val="26"/>
          <w:szCs w:val="26"/>
        </w:rPr>
      </w:pPr>
      <w:r w:rsidRPr="002F07E9">
        <w:rPr>
          <w:rFonts w:ascii="Times New Roman" w:hAnsi="Times New Roman" w:cs="Times New Roman"/>
          <w:b/>
          <w:bCs/>
          <w:i/>
          <w:color w:val="000000"/>
          <w:sz w:val="26"/>
          <w:szCs w:val="26"/>
        </w:rPr>
        <w:lastRenderedPageBreak/>
        <w:t>Муниципальная программа</w:t>
      </w:r>
      <w:r w:rsidR="00EA46A3" w:rsidRPr="002F07E9">
        <w:rPr>
          <w:rFonts w:ascii="Times New Roman" w:hAnsi="Times New Roman" w:cs="Times New Roman"/>
          <w:b/>
          <w:bCs/>
          <w:i/>
          <w:color w:val="000000"/>
          <w:sz w:val="26"/>
          <w:szCs w:val="26"/>
        </w:rPr>
        <w:t xml:space="preserve"> «Создание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 в 2014 году.</w:t>
      </w:r>
    </w:p>
    <w:p w:rsidR="00EA46A3" w:rsidRPr="002F07E9" w:rsidRDefault="00EA46A3"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color w:val="000000"/>
          <w:sz w:val="26"/>
          <w:szCs w:val="26"/>
        </w:rPr>
        <w:t xml:space="preserve">Муниципальная программа </w:t>
      </w:r>
      <w:r w:rsidRPr="002F07E9">
        <w:rPr>
          <w:rFonts w:ascii="Times New Roman" w:hAnsi="Times New Roman" w:cs="Times New Roman"/>
          <w:bCs/>
          <w:color w:val="000000"/>
          <w:sz w:val="26"/>
          <w:szCs w:val="26"/>
        </w:rPr>
        <w:t>«Создание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color w:val="000000"/>
          <w:sz w:val="26"/>
          <w:szCs w:val="26"/>
        </w:rPr>
        <w:t>утверждена постановлением администрации Солнцевского района Курской области  от 11.11.2013 № 601 .</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EA46A3" w:rsidRPr="002F07E9" w:rsidTr="002F07E9">
        <w:trPr>
          <w:tblCellSpacing w:w="7" w:type="dxa"/>
          <w:jc w:val="right"/>
        </w:trPr>
        <w:tc>
          <w:tcPr>
            <w:tcW w:w="0" w:type="auto"/>
            <w:vAlign w:val="center"/>
          </w:tcPr>
          <w:p w:rsidR="00EA46A3" w:rsidRPr="002F07E9" w:rsidRDefault="00EA46A3" w:rsidP="002F07E9">
            <w:pPr>
              <w:spacing w:line="240" w:lineRule="auto"/>
              <w:jc w:val="both"/>
              <w:rPr>
                <w:rFonts w:ascii="Times New Roman" w:hAnsi="Times New Roman" w:cs="Times New Roman"/>
                <w:sz w:val="26"/>
                <w:szCs w:val="26"/>
              </w:rPr>
            </w:pPr>
          </w:p>
        </w:tc>
      </w:tr>
    </w:tbl>
    <w:p w:rsidR="00EA46A3" w:rsidRPr="002F07E9" w:rsidRDefault="00EA46A3" w:rsidP="002F07E9">
      <w:pPr>
        <w:autoSpaceDE w:val="0"/>
        <w:autoSpaceDN w:val="0"/>
        <w:adjustRightInd w:val="0"/>
        <w:spacing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sz w:val="26"/>
          <w:szCs w:val="26"/>
        </w:rPr>
        <w:t xml:space="preserve">Ответственный исполнитель муниципальной  программы - </w:t>
      </w:r>
      <w:r w:rsidRPr="002F07E9">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EA46A3" w:rsidRPr="002F07E9" w:rsidRDefault="00EA46A3"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имеет следующую цель:</w:t>
      </w:r>
    </w:p>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Удовлетворение спроса и потребности населения Солнцевского района в транспортных услугах;  повышение доступности, качества и безопасности пассажирских перевозок.</w:t>
      </w:r>
    </w:p>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В отчетном году </w:t>
      </w:r>
      <w:r w:rsidRPr="002F07E9">
        <w:rPr>
          <w:rFonts w:ascii="Times New Roman" w:hAnsi="Times New Roman" w:cs="Times New Roman"/>
          <w:color w:val="000000"/>
          <w:sz w:val="26"/>
          <w:szCs w:val="26"/>
        </w:rPr>
        <w:t xml:space="preserve">муниципальной программой </w:t>
      </w:r>
      <w:r w:rsidRPr="002F07E9">
        <w:rPr>
          <w:rFonts w:ascii="Times New Roman" w:hAnsi="Times New Roman" w:cs="Times New Roman"/>
          <w:bCs/>
          <w:color w:val="000000"/>
          <w:sz w:val="26"/>
          <w:szCs w:val="26"/>
        </w:rPr>
        <w:t>«Создание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2014 год. </w:t>
      </w:r>
    </w:p>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В ходе реализации муниципальной программы  за 2014 год в полном объеме достигнуты запланированные значения 2 показателей (индикаторов). </w:t>
      </w:r>
    </w:p>
    <w:p w:rsidR="00EA46A3" w:rsidRPr="002F07E9" w:rsidRDefault="00EA46A3" w:rsidP="002F07E9">
      <w:pPr>
        <w:pStyle w:val="a5"/>
        <w:shd w:val="clear" w:color="auto" w:fill="FFFFFF"/>
        <w:spacing w:before="240" w:beforeAutospacing="0" w:after="240" w:afterAutospacing="0"/>
        <w:ind w:firstLine="540"/>
        <w:jc w:val="both"/>
        <w:rPr>
          <w:color w:val="000000"/>
          <w:sz w:val="26"/>
          <w:szCs w:val="26"/>
        </w:rPr>
      </w:pPr>
      <w:r w:rsidRPr="002F07E9">
        <w:rPr>
          <w:color w:val="333333"/>
          <w:sz w:val="26"/>
          <w:szCs w:val="26"/>
        </w:rPr>
        <w:t> </w:t>
      </w:r>
      <w:r w:rsidRPr="002F07E9">
        <w:rPr>
          <w:color w:val="333333"/>
          <w:sz w:val="26"/>
          <w:szCs w:val="26"/>
        </w:rPr>
        <w:br/>
      </w:r>
      <w:r w:rsidR="0017696C" w:rsidRPr="002F07E9">
        <w:rPr>
          <w:bCs/>
          <w:color w:val="000000"/>
          <w:sz w:val="26"/>
          <w:szCs w:val="26"/>
        </w:rPr>
        <w:t>О</w:t>
      </w:r>
      <w:r w:rsidRPr="002F07E9">
        <w:rPr>
          <w:bCs/>
          <w:color w:val="000000"/>
          <w:sz w:val="26"/>
          <w:szCs w:val="26"/>
        </w:rPr>
        <w:t>ЦЕНКА</w:t>
      </w:r>
    </w:p>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целевых показателей (индикаторов)</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муниципальной программы «Создание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  за 2014 год </w:t>
      </w:r>
    </w:p>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3"/>
        <w:gridCol w:w="1326"/>
        <w:gridCol w:w="1456"/>
        <w:gridCol w:w="1645"/>
        <w:gridCol w:w="1995"/>
      </w:tblGrid>
      <w:tr w:rsidR="00EA46A3" w:rsidRPr="002F07E9" w:rsidTr="001419DF">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целевого индикатора</w:t>
            </w:r>
          </w:p>
        </w:tc>
        <w:tc>
          <w:tcPr>
            <w:tcW w:w="1341"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целевого индикатора</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Эффективность целевого индикатора, %</w:t>
            </w:r>
          </w:p>
        </w:tc>
      </w:tr>
      <w:tr w:rsidR="00EA46A3" w:rsidRPr="002F07E9" w:rsidTr="001419DF">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spacing w:line="240" w:lineRule="auto"/>
              <w:jc w:val="both"/>
              <w:rPr>
                <w:rFonts w:ascii="Times New Roman" w:hAnsi="Times New Roman" w:cs="Times New Roman"/>
                <w:color w:val="000000"/>
                <w:sz w:val="26"/>
                <w:szCs w:val="26"/>
              </w:rPr>
            </w:pPr>
          </w:p>
        </w:tc>
      </w:tr>
      <w:tr w:rsidR="00EA46A3" w:rsidRPr="002F07E9" w:rsidTr="001419DF">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lastRenderedPageBreak/>
              <w:t>1.1 Обеспечение потребности населения поселений в безопасных и качественных пассажирских переврзках</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85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85</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EA46A3" w:rsidRPr="002F07E9" w:rsidTr="001419DF">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1.2  Сохранение социально значимых внутрирайонных автобусных маршрутов с малой интенсивностью пассажиропотока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Ед.</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5</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5</w:t>
            </w: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EA46A3" w:rsidRPr="002F07E9" w:rsidTr="001419DF">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341"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r>
    </w:tbl>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Оценка достижения запланированных результатов составила:</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(85:85)+(5:5)+(8800:16000) = (1:1)Х100= 100 %</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p>
    <w:p w:rsidR="00EA46A3" w:rsidRPr="002F07E9" w:rsidRDefault="00EA46A3" w:rsidP="002F07E9">
      <w:pPr>
        <w:autoSpaceDE w:val="0"/>
        <w:autoSpaceDN w:val="0"/>
        <w:adjustRightInd w:val="0"/>
        <w:spacing w:line="240" w:lineRule="auto"/>
        <w:jc w:val="both"/>
        <w:rPr>
          <w:rFonts w:ascii="Times New Roman" w:hAnsi="Times New Roman" w:cs="Times New Roman"/>
          <w:bCs/>
          <w:sz w:val="26"/>
          <w:szCs w:val="26"/>
        </w:rPr>
      </w:pPr>
      <w:r w:rsidRPr="002F07E9">
        <w:rPr>
          <w:rFonts w:ascii="Times New Roman" w:hAnsi="Times New Roman" w:cs="Times New Roman"/>
          <w:bCs/>
          <w:sz w:val="26"/>
          <w:szCs w:val="26"/>
        </w:rPr>
        <w:t>Оценка уровня финансирования</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sz w:val="26"/>
          <w:szCs w:val="26"/>
        </w:rPr>
        <w:t xml:space="preserve">муниципальной программы </w:t>
      </w:r>
      <w:r w:rsidRPr="002F07E9">
        <w:rPr>
          <w:rFonts w:ascii="Times New Roman" w:hAnsi="Times New Roman" w:cs="Times New Roman"/>
          <w:bCs/>
          <w:color w:val="000000"/>
          <w:sz w:val="26"/>
          <w:szCs w:val="26"/>
        </w:rPr>
        <w:t>«Создание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 за 2014 год </w:t>
      </w:r>
    </w:p>
    <w:p w:rsidR="00EA46A3" w:rsidRPr="002F07E9" w:rsidRDefault="00EA46A3" w:rsidP="002F07E9">
      <w:pPr>
        <w:autoSpaceDE w:val="0"/>
        <w:autoSpaceDN w:val="0"/>
        <w:adjustRightInd w:val="0"/>
        <w:spacing w:line="240" w:lineRule="auto"/>
        <w:jc w:val="both"/>
        <w:rPr>
          <w:rFonts w:ascii="Times New Roman" w:hAnsi="Times New Roman" w:cs="Times New Roman"/>
          <w:b/>
          <w:sz w:val="26"/>
          <w:szCs w:val="26"/>
        </w:rPr>
      </w:pPr>
      <w:r w:rsidRPr="002F07E9">
        <w:rPr>
          <w:rFonts w:ascii="Times New Roman" w:hAnsi="Times New Roman" w:cs="Times New Roman"/>
          <w:b/>
          <w:sz w:val="26"/>
          <w:szCs w:val="26"/>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2"/>
        <w:gridCol w:w="1196"/>
        <w:gridCol w:w="1317"/>
        <w:gridCol w:w="1475"/>
        <w:gridCol w:w="1425"/>
      </w:tblGrid>
      <w:tr w:rsidR="00EA46A3" w:rsidRPr="002F07E9" w:rsidTr="001419DF">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Расходы за 2014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EA46A3" w:rsidRPr="002F07E9" w:rsidTr="001419DF">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spacing w:line="240" w:lineRule="auto"/>
              <w:jc w:val="both"/>
              <w:rPr>
                <w:rFonts w:ascii="Times New Roman" w:hAnsi="Times New Roman" w:cs="Times New Roman"/>
                <w:color w:val="000000"/>
                <w:sz w:val="26"/>
                <w:szCs w:val="26"/>
              </w:rPr>
            </w:pPr>
          </w:p>
        </w:tc>
      </w:tr>
      <w:tr w:rsidR="00EA46A3" w:rsidRPr="002F07E9" w:rsidTr="001419DF">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Предоставление субсидий на возмещение убытков автотранспортному предприятию</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411,452</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137</w:t>
            </w:r>
          </w:p>
        </w:tc>
      </w:tr>
    </w:tbl>
    <w:p w:rsidR="00EA46A3" w:rsidRPr="002F07E9" w:rsidRDefault="00EA46A3" w:rsidP="002F07E9">
      <w:pPr>
        <w:autoSpaceDE w:val="0"/>
        <w:autoSpaceDN w:val="0"/>
        <w:adjustRightInd w:val="0"/>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 xml:space="preserve">Степень выполнения мероприятий  </w:t>
      </w:r>
    </w:p>
    <w:p w:rsidR="00EA46A3" w:rsidRPr="002F07E9" w:rsidRDefault="00EA46A3" w:rsidP="002F07E9">
      <w:pPr>
        <w:shd w:val="clear" w:color="auto" w:fill="FFFFFF"/>
        <w:spacing w:line="240" w:lineRule="auto"/>
        <w:jc w:val="both"/>
        <w:rPr>
          <w:rFonts w:ascii="Times New Roman" w:hAnsi="Times New Roman" w:cs="Times New Roman"/>
          <w:b/>
          <w:bCs/>
          <w:color w:val="000000"/>
          <w:sz w:val="26"/>
          <w:szCs w:val="26"/>
        </w:rPr>
      </w:pPr>
      <w:r w:rsidRPr="002F07E9">
        <w:rPr>
          <w:rFonts w:ascii="Times New Roman" w:hAnsi="Times New Roman" w:cs="Times New Roman"/>
          <w:bCs/>
          <w:sz w:val="26"/>
          <w:szCs w:val="26"/>
        </w:rPr>
        <w:t xml:space="preserve">муниципальной программы </w:t>
      </w:r>
      <w:r w:rsidRPr="002F07E9">
        <w:rPr>
          <w:rFonts w:ascii="Times New Roman" w:hAnsi="Times New Roman" w:cs="Times New Roman"/>
          <w:sz w:val="26"/>
          <w:szCs w:val="26"/>
        </w:rPr>
        <w:t xml:space="preserve"> </w:t>
      </w:r>
      <w:r w:rsidRPr="002F07E9">
        <w:rPr>
          <w:rFonts w:ascii="Times New Roman" w:hAnsi="Times New Roman" w:cs="Times New Roman"/>
          <w:bCs/>
          <w:color w:val="000000"/>
          <w:sz w:val="26"/>
          <w:szCs w:val="26"/>
        </w:rPr>
        <w:t>«Создание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 за 2014 год </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513"/>
        <w:gridCol w:w="992"/>
        <w:gridCol w:w="992"/>
        <w:gridCol w:w="894"/>
      </w:tblGrid>
      <w:tr w:rsidR="00EA46A3" w:rsidRPr="002F07E9" w:rsidTr="0017696C">
        <w:trPr>
          <w:trHeight w:val="585"/>
          <w:tblCellSpacing w:w="0" w:type="dxa"/>
        </w:trPr>
        <w:tc>
          <w:tcPr>
            <w:tcW w:w="6513" w:type="dxa"/>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Основные  мероприятия Программы</w:t>
            </w:r>
          </w:p>
        </w:tc>
        <w:tc>
          <w:tcPr>
            <w:tcW w:w="992" w:type="dxa"/>
            <w:tcBorders>
              <w:top w:val="outset" w:sz="6" w:space="0" w:color="auto"/>
              <w:left w:val="outset" w:sz="6" w:space="0" w:color="auto"/>
              <w:right w:val="outset" w:sz="6" w:space="0" w:color="auto"/>
            </w:tcBorders>
            <w:shd w:val="clear" w:color="auto" w:fill="FFFFFF"/>
          </w:tcPr>
          <w:p w:rsidR="00EA46A3" w:rsidRPr="002F07E9" w:rsidRDefault="0017696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992" w:type="dxa"/>
            <w:tcBorders>
              <w:top w:val="outset" w:sz="6" w:space="0" w:color="auto"/>
              <w:left w:val="outset" w:sz="6" w:space="0" w:color="auto"/>
              <w:right w:val="outset" w:sz="6" w:space="0" w:color="auto"/>
            </w:tcBorders>
            <w:shd w:val="clear" w:color="auto" w:fill="FFFFFF"/>
          </w:tcPr>
          <w:p w:rsidR="00EA46A3" w:rsidRPr="002F07E9" w:rsidRDefault="0017696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89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EA46A3" w:rsidRPr="002F07E9" w:rsidTr="0017696C">
        <w:trPr>
          <w:tblCellSpacing w:w="0" w:type="dxa"/>
        </w:trPr>
        <w:tc>
          <w:tcPr>
            <w:tcW w:w="651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numPr>
                <w:ilvl w:val="0"/>
                <w:numId w:val="7"/>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Проведение мониторинга ситуации на рынке транспортных услуг</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7696C" w:rsidRPr="002F07E9" w:rsidRDefault="0017696C"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89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EA46A3" w:rsidRPr="002F07E9" w:rsidTr="0017696C">
        <w:trPr>
          <w:tblCellSpacing w:w="0" w:type="dxa"/>
        </w:trPr>
        <w:tc>
          <w:tcPr>
            <w:tcW w:w="651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numPr>
                <w:ilvl w:val="0"/>
                <w:numId w:val="7"/>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Обследование пассажиропотока на социально значимых внутрирайонных автобусных маршрутах с малой интенсивностью пассажиропотока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89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EA46A3" w:rsidRPr="002F07E9" w:rsidTr="0017696C">
        <w:trPr>
          <w:trHeight w:val="618"/>
          <w:tblCellSpacing w:w="0" w:type="dxa"/>
        </w:trPr>
        <w:tc>
          <w:tcPr>
            <w:tcW w:w="6513"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numPr>
                <w:ilvl w:val="0"/>
                <w:numId w:val="7"/>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Определение для каждого маршрута параметров и количества автобусов, необходимых для обеспечения пассажирских перевозок</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center"/>
              <w:rPr>
                <w:rFonts w:ascii="Times New Roman" w:hAnsi="Times New Roman" w:cs="Times New Roman"/>
                <w:sz w:val="26"/>
                <w:szCs w:val="26"/>
              </w:rPr>
            </w:pPr>
          </w:p>
          <w:p w:rsidR="00EA46A3" w:rsidRPr="002F07E9" w:rsidRDefault="00EA46A3"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89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bl>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Степень выполнения мероприятий Программы составляет 100 %.</w:t>
      </w:r>
    </w:p>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ОЦЕНКА ЭФФЕКТИВНОСТИ</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муниципальной программы «Создание условий для предоставления 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  за 2014 год </w:t>
      </w:r>
    </w:p>
    <w:p w:rsidR="00EA46A3" w:rsidRPr="002F07E9" w:rsidRDefault="00EA46A3" w:rsidP="002F07E9">
      <w:pPr>
        <w:autoSpaceDE w:val="0"/>
        <w:autoSpaceDN w:val="0"/>
        <w:adjustRightInd w:val="0"/>
        <w:spacing w:line="240" w:lineRule="auto"/>
        <w:jc w:val="both"/>
        <w:rPr>
          <w:rFonts w:ascii="Times New Roman" w:hAnsi="Times New Roman" w:cs="Times New Roman"/>
          <w:b/>
          <w:sz w:val="26"/>
          <w:szCs w:val="26"/>
        </w:rPr>
      </w:pPr>
    </w:p>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5"/>
        <w:gridCol w:w="2297"/>
        <w:gridCol w:w="2409"/>
        <w:gridCol w:w="2464"/>
      </w:tblGrid>
      <w:tr w:rsidR="00EA46A3"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Предложения по дальнейшей реализации Программы</w:t>
            </w:r>
          </w:p>
        </w:tc>
      </w:tr>
      <w:tr w:rsidR="00EA46A3"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от 0,8 до 1,0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Программа является эффективной</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Продолжить в 2015 году реализацию Программы и выделение бюджетных средства в полном объеме</w:t>
            </w:r>
          </w:p>
        </w:tc>
      </w:tr>
    </w:tbl>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                                                                          </w:t>
      </w:r>
    </w:p>
    <w:p w:rsidR="00EA46A3" w:rsidRPr="002F07E9" w:rsidRDefault="00EA46A3" w:rsidP="002F07E9">
      <w:pPr>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2F07E9">
        <w:rPr>
          <w:rFonts w:ascii="Times New Roman" w:hAnsi="Times New Roman" w:cs="Times New Roman"/>
          <w:bCs/>
          <w:color w:val="000000"/>
          <w:sz w:val="26"/>
          <w:szCs w:val="26"/>
        </w:rPr>
        <w:t xml:space="preserve">«Создание условий для предоставления </w:t>
      </w:r>
      <w:r w:rsidRPr="002F07E9">
        <w:rPr>
          <w:rFonts w:ascii="Times New Roman" w:hAnsi="Times New Roman" w:cs="Times New Roman"/>
          <w:bCs/>
          <w:color w:val="000000"/>
          <w:sz w:val="26"/>
          <w:szCs w:val="26"/>
        </w:rPr>
        <w:lastRenderedPageBreak/>
        <w:t>транспортных услуг населению и сохранение социально значимых внутрирайонных автобусных маршрутов с малой интенсивностью пассажиропотока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sz w:val="26"/>
          <w:szCs w:val="26"/>
        </w:rPr>
        <w:t xml:space="preserve">в 2014 году   эффективность </w:t>
      </w:r>
      <w:r w:rsidRPr="002F07E9">
        <w:rPr>
          <w:rFonts w:ascii="Times New Roman" w:hAnsi="Times New Roman" w:cs="Times New Roman"/>
          <w:bCs/>
          <w:color w:val="000000"/>
          <w:sz w:val="26"/>
          <w:szCs w:val="26"/>
        </w:rPr>
        <w:t xml:space="preserve">муниципальной программы </w:t>
      </w:r>
      <w:r w:rsidRPr="002F07E9">
        <w:rPr>
          <w:rFonts w:ascii="Times New Roman" w:hAnsi="Times New Roman" w:cs="Times New Roman"/>
          <w:sz w:val="26"/>
          <w:szCs w:val="26"/>
        </w:rPr>
        <w:t xml:space="preserve"> достигнута.</w:t>
      </w:r>
    </w:p>
    <w:p w:rsidR="0017696C" w:rsidRPr="002F07E9" w:rsidRDefault="0017696C" w:rsidP="002F07E9">
      <w:pPr>
        <w:autoSpaceDE w:val="0"/>
        <w:autoSpaceDN w:val="0"/>
        <w:adjustRightInd w:val="0"/>
        <w:spacing w:line="240" w:lineRule="auto"/>
        <w:ind w:firstLine="708"/>
        <w:jc w:val="both"/>
        <w:rPr>
          <w:rFonts w:ascii="Times New Roman" w:hAnsi="Times New Roman" w:cs="Times New Roman"/>
          <w:bCs/>
          <w:sz w:val="26"/>
          <w:szCs w:val="26"/>
        </w:rPr>
      </w:pPr>
    </w:p>
    <w:p w:rsidR="00EA46A3" w:rsidRPr="002F07E9" w:rsidRDefault="0017696C" w:rsidP="002F07E9">
      <w:pPr>
        <w:shd w:val="clear" w:color="auto" w:fill="FFFFFF"/>
        <w:spacing w:line="240" w:lineRule="auto"/>
        <w:jc w:val="both"/>
        <w:outlineLvl w:val="2"/>
        <w:rPr>
          <w:rFonts w:ascii="Times New Roman" w:hAnsi="Times New Roman" w:cs="Times New Roman"/>
          <w:b/>
          <w:bCs/>
          <w:i/>
          <w:color w:val="000000"/>
          <w:sz w:val="26"/>
          <w:szCs w:val="26"/>
        </w:rPr>
      </w:pPr>
      <w:r w:rsidRPr="002F07E9">
        <w:rPr>
          <w:rFonts w:ascii="Times New Roman" w:hAnsi="Times New Roman" w:cs="Times New Roman"/>
          <w:b/>
          <w:bCs/>
          <w:i/>
          <w:color w:val="000000"/>
          <w:sz w:val="26"/>
          <w:szCs w:val="26"/>
        </w:rPr>
        <w:t>Муниципальная программа</w:t>
      </w:r>
      <w:r w:rsidR="00EA46A3" w:rsidRPr="002F07E9">
        <w:rPr>
          <w:rFonts w:ascii="Times New Roman" w:hAnsi="Times New Roman" w:cs="Times New Roman"/>
          <w:b/>
          <w:bCs/>
          <w:i/>
          <w:color w:val="000000"/>
          <w:sz w:val="26"/>
          <w:szCs w:val="26"/>
        </w:rPr>
        <w:t xml:space="preserve"> «Повышение безопасности дорожного движения в Солнцевском районе Курской области» в 2014 году.</w:t>
      </w:r>
    </w:p>
    <w:p w:rsidR="00EA46A3" w:rsidRPr="002F07E9" w:rsidRDefault="00EA46A3"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color w:val="000000"/>
          <w:sz w:val="26"/>
          <w:szCs w:val="26"/>
        </w:rPr>
        <w:t xml:space="preserve">Муниципальная программа </w:t>
      </w:r>
      <w:r w:rsidRPr="002F07E9">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color w:val="000000"/>
          <w:sz w:val="26"/>
          <w:szCs w:val="26"/>
        </w:rPr>
        <w:t xml:space="preserve">  утверждена постановлением администрации Солнцевского района Курской области  от 11.11.2013 № 600.</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EA46A3" w:rsidRPr="002F07E9" w:rsidTr="001419DF">
        <w:trPr>
          <w:tblCellSpacing w:w="7" w:type="dxa"/>
          <w:jc w:val="right"/>
        </w:trPr>
        <w:tc>
          <w:tcPr>
            <w:tcW w:w="0" w:type="auto"/>
            <w:vAlign w:val="center"/>
            <w:hideMark/>
          </w:tcPr>
          <w:p w:rsidR="00EA46A3" w:rsidRPr="002F07E9" w:rsidRDefault="00EA46A3" w:rsidP="002F07E9">
            <w:pPr>
              <w:spacing w:line="240" w:lineRule="auto"/>
              <w:jc w:val="both"/>
              <w:rPr>
                <w:rFonts w:ascii="Times New Roman" w:hAnsi="Times New Roman" w:cs="Times New Roman"/>
                <w:sz w:val="26"/>
                <w:szCs w:val="26"/>
              </w:rPr>
            </w:pPr>
          </w:p>
        </w:tc>
      </w:tr>
    </w:tbl>
    <w:p w:rsidR="00EA46A3" w:rsidRPr="002F07E9" w:rsidRDefault="00EA46A3" w:rsidP="002F07E9">
      <w:pPr>
        <w:autoSpaceDE w:val="0"/>
        <w:autoSpaceDN w:val="0"/>
        <w:adjustRightInd w:val="0"/>
        <w:spacing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sz w:val="26"/>
          <w:szCs w:val="26"/>
        </w:rPr>
        <w:t xml:space="preserve">Ответственный исполнитель муниципальной  программы - </w:t>
      </w:r>
      <w:r w:rsidRPr="002F07E9">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EA46A3" w:rsidRPr="002F07E9" w:rsidRDefault="00EA46A3"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имеет следующую цель:</w:t>
      </w:r>
    </w:p>
    <w:p w:rsidR="00EA46A3" w:rsidRPr="002F07E9" w:rsidRDefault="00EA46A3"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1. Снижение числа дорожно-транспортных происшествий с пострадавшими; снижение числа погибших в дорожно-транспортых происшествиях.</w:t>
      </w:r>
    </w:p>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В отчетном году </w:t>
      </w:r>
      <w:r w:rsidRPr="002F07E9">
        <w:rPr>
          <w:rFonts w:ascii="Times New Roman" w:hAnsi="Times New Roman" w:cs="Times New Roman"/>
          <w:color w:val="000000"/>
          <w:sz w:val="26"/>
          <w:szCs w:val="26"/>
        </w:rPr>
        <w:t xml:space="preserve">муниципальной программой </w:t>
      </w:r>
      <w:r w:rsidRPr="002F07E9">
        <w:rPr>
          <w:rFonts w:ascii="Times New Roman" w:hAnsi="Times New Roman" w:cs="Times New Roman"/>
          <w:bCs/>
          <w:color w:val="000000"/>
          <w:sz w:val="26"/>
          <w:szCs w:val="26"/>
        </w:rPr>
        <w:t xml:space="preserve">«Повышение безопасности дорожного движения в Солнцевском районе Курской области» </w:t>
      </w:r>
      <w:r w:rsidRPr="002F07E9">
        <w:rPr>
          <w:rFonts w:ascii="Times New Roman" w:hAnsi="Times New Roman" w:cs="Times New Roman"/>
          <w:sz w:val="26"/>
          <w:szCs w:val="26"/>
        </w:rPr>
        <w:t xml:space="preserve">запланировано выполнение двух показателей (индикаторов), имеющих плановое целевое значение на 2014 год. </w:t>
      </w:r>
    </w:p>
    <w:p w:rsidR="00EA46A3" w:rsidRPr="002F07E9" w:rsidRDefault="00EA46A3" w:rsidP="002F07E9">
      <w:pPr>
        <w:spacing w:line="240" w:lineRule="auto"/>
        <w:ind w:firstLine="709"/>
        <w:jc w:val="both"/>
        <w:rPr>
          <w:rFonts w:ascii="Times New Roman" w:hAnsi="Times New Roman" w:cs="Times New Roman"/>
          <w:sz w:val="26"/>
          <w:szCs w:val="26"/>
        </w:rPr>
      </w:pPr>
    </w:p>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На выполнение мероприятия </w:t>
      </w:r>
      <w:r w:rsidRPr="002F07E9">
        <w:rPr>
          <w:rFonts w:ascii="Times New Roman" w:hAnsi="Times New Roman" w:cs="Times New Roman"/>
          <w:bCs/>
          <w:color w:val="000000"/>
          <w:sz w:val="26"/>
          <w:szCs w:val="26"/>
        </w:rPr>
        <w:t>«Повышение безопасности дорожного движения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sz w:val="26"/>
          <w:szCs w:val="26"/>
        </w:rPr>
        <w:t>в 2014 г планировалось финансирование из средств бюджета муниципального района  в сумме 186 тыс. рублей , выделено было 89,595 тыс. рублей.</w:t>
      </w:r>
    </w:p>
    <w:p w:rsidR="00EA46A3" w:rsidRPr="002F07E9" w:rsidRDefault="0017696C"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 xml:space="preserve">Оценка </w:t>
      </w:r>
      <w:r w:rsidR="00EA46A3" w:rsidRPr="002F07E9">
        <w:rPr>
          <w:rFonts w:ascii="Times New Roman" w:hAnsi="Times New Roman" w:cs="Times New Roman"/>
          <w:bCs/>
          <w:color w:val="000000"/>
          <w:sz w:val="26"/>
          <w:szCs w:val="26"/>
        </w:rPr>
        <w:t>целевых показателей (индикаторов)</w:t>
      </w:r>
      <w:r w:rsidRPr="002F07E9">
        <w:rPr>
          <w:rFonts w:ascii="Times New Roman" w:hAnsi="Times New Roman" w:cs="Times New Roman"/>
          <w:bCs/>
          <w:color w:val="000000"/>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528"/>
        <w:gridCol w:w="851"/>
        <w:gridCol w:w="1134"/>
        <w:gridCol w:w="1134"/>
        <w:gridCol w:w="1408"/>
      </w:tblGrid>
      <w:tr w:rsidR="00EA46A3" w:rsidRPr="002F07E9" w:rsidTr="00485E9F">
        <w:trPr>
          <w:tblCellSpacing w:w="0" w:type="dxa"/>
        </w:trPr>
        <w:tc>
          <w:tcPr>
            <w:tcW w:w="4528"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целевого индикатора</w:t>
            </w:r>
          </w:p>
        </w:tc>
        <w:tc>
          <w:tcPr>
            <w:tcW w:w="851"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целевого индикатора</w:t>
            </w:r>
          </w:p>
        </w:tc>
        <w:tc>
          <w:tcPr>
            <w:tcW w:w="14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Эффективность целевого индикатора, %</w:t>
            </w:r>
          </w:p>
        </w:tc>
      </w:tr>
      <w:tr w:rsidR="00EA46A3" w:rsidRPr="002F07E9" w:rsidTr="00485E9F">
        <w:trPr>
          <w:tblCellSpacing w:w="0" w:type="dxa"/>
        </w:trPr>
        <w:tc>
          <w:tcPr>
            <w:tcW w:w="4528"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851"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4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spacing w:line="240" w:lineRule="auto"/>
              <w:jc w:val="both"/>
              <w:rPr>
                <w:rFonts w:ascii="Times New Roman" w:hAnsi="Times New Roman" w:cs="Times New Roman"/>
                <w:color w:val="000000"/>
                <w:sz w:val="26"/>
                <w:szCs w:val="26"/>
              </w:rPr>
            </w:pPr>
          </w:p>
        </w:tc>
      </w:tr>
      <w:tr w:rsidR="00EA46A3" w:rsidRPr="002F07E9" w:rsidTr="00485E9F">
        <w:trPr>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1.1 снижение числа дорожно-транспортных происшествий с пострадавшими</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Ед.</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24</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485E9F" w:rsidRPr="002F07E9" w:rsidRDefault="00485E9F"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32</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133,3</w:t>
            </w:r>
          </w:p>
        </w:tc>
      </w:tr>
      <w:tr w:rsidR="00EA46A3" w:rsidRPr="002F07E9" w:rsidTr="00485E9F">
        <w:trPr>
          <w:tblCellSpacing w:w="0" w:type="dxa"/>
        </w:trPr>
        <w:tc>
          <w:tcPr>
            <w:tcW w:w="452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1.2  Число погибших в дорожно-транспортных происшествиях</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Ед.</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5</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center"/>
              <w:rPr>
                <w:rFonts w:ascii="Times New Roman" w:hAnsi="Times New Roman" w:cs="Times New Roman"/>
                <w:color w:val="000000"/>
                <w:sz w:val="26"/>
                <w:szCs w:val="26"/>
              </w:rPr>
            </w:pPr>
          </w:p>
          <w:p w:rsidR="00EA46A3" w:rsidRPr="002F07E9" w:rsidRDefault="00EA46A3"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83</w:t>
            </w:r>
          </w:p>
        </w:tc>
      </w:tr>
    </w:tbl>
    <w:p w:rsidR="00EA46A3" w:rsidRPr="002F07E9" w:rsidRDefault="00EA46A3" w:rsidP="002F07E9">
      <w:pPr>
        <w:shd w:val="clear" w:color="auto" w:fill="FFFFFF"/>
        <w:spacing w:line="240" w:lineRule="auto"/>
        <w:jc w:val="both"/>
        <w:rPr>
          <w:rFonts w:ascii="Times New Roman" w:hAnsi="Times New Roman" w:cs="Times New Roman"/>
          <w:color w:val="000000"/>
          <w:sz w:val="26"/>
          <w:szCs w:val="26"/>
        </w:rPr>
      </w:pP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Оценка достижения запланированных результатов составила:</w:t>
      </w:r>
    </w:p>
    <w:p w:rsidR="00EA46A3" w:rsidRPr="002F07E9" w:rsidRDefault="00EA46A3"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 xml:space="preserve"> (32:24) + (5:6) =(1,33+0,83):2* 100 = 108 %</w:t>
      </w:r>
    </w:p>
    <w:p w:rsidR="00EA46A3" w:rsidRPr="002F07E9" w:rsidRDefault="00EA46A3" w:rsidP="002F07E9">
      <w:pPr>
        <w:autoSpaceDE w:val="0"/>
        <w:autoSpaceDN w:val="0"/>
        <w:adjustRightInd w:val="0"/>
        <w:spacing w:line="240" w:lineRule="auto"/>
        <w:jc w:val="both"/>
        <w:rPr>
          <w:rFonts w:ascii="Times New Roman" w:hAnsi="Times New Roman" w:cs="Times New Roman"/>
          <w:bCs/>
          <w:sz w:val="26"/>
          <w:szCs w:val="26"/>
        </w:rPr>
      </w:pPr>
      <w:r w:rsidRPr="002F07E9">
        <w:rPr>
          <w:rFonts w:ascii="Times New Roman" w:hAnsi="Times New Roman" w:cs="Times New Roman"/>
          <w:bCs/>
          <w:sz w:val="26"/>
          <w:szCs w:val="26"/>
        </w:rPr>
        <w:t>Оценка уровня финансирования</w:t>
      </w:r>
      <w:r w:rsidR="00485E9F" w:rsidRPr="002F07E9">
        <w:rPr>
          <w:rFonts w:ascii="Times New Roman" w:hAnsi="Times New Roman" w:cs="Times New Roman"/>
          <w:bCs/>
          <w:sz w:val="26"/>
          <w:szCs w:val="26"/>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0"/>
        <w:gridCol w:w="1325"/>
        <w:gridCol w:w="1442"/>
        <w:gridCol w:w="1649"/>
        <w:gridCol w:w="1949"/>
      </w:tblGrid>
      <w:tr w:rsidR="00EA46A3" w:rsidRPr="002F07E9" w:rsidTr="00485E9F">
        <w:trPr>
          <w:tblCellSpacing w:w="0" w:type="dxa"/>
        </w:trPr>
        <w:tc>
          <w:tcPr>
            <w:tcW w:w="2690"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основного мероприятия</w:t>
            </w:r>
          </w:p>
        </w:tc>
        <w:tc>
          <w:tcPr>
            <w:tcW w:w="1325" w:type="dxa"/>
            <w:vMerge w:val="restart"/>
            <w:tcBorders>
              <w:top w:val="outset" w:sz="6" w:space="0" w:color="auto"/>
              <w:left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309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Расходы за 2014 г</w:t>
            </w:r>
          </w:p>
        </w:tc>
        <w:tc>
          <w:tcPr>
            <w:tcW w:w="194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EA46A3" w:rsidRPr="002F07E9" w:rsidTr="00485E9F">
        <w:trPr>
          <w:tblCellSpacing w:w="0" w:type="dxa"/>
        </w:trPr>
        <w:tc>
          <w:tcPr>
            <w:tcW w:w="2690"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325" w:type="dxa"/>
            <w:vMerge/>
            <w:tcBorders>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tc>
        <w:tc>
          <w:tcPr>
            <w:tcW w:w="1442"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spacing w:line="240" w:lineRule="auto"/>
              <w:jc w:val="both"/>
              <w:rPr>
                <w:rFonts w:ascii="Times New Roman" w:hAnsi="Times New Roman" w:cs="Times New Roman"/>
                <w:color w:val="000000"/>
                <w:sz w:val="26"/>
                <w:szCs w:val="26"/>
              </w:rPr>
            </w:pPr>
          </w:p>
        </w:tc>
      </w:tr>
      <w:tr w:rsidR="00EA46A3" w:rsidRPr="002F07E9" w:rsidTr="00485E9F">
        <w:trPr>
          <w:tblCellSpacing w:w="0" w:type="dxa"/>
        </w:trPr>
        <w:tc>
          <w:tcPr>
            <w:tcW w:w="2690"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Формирование положительного имиджа предпринимательства, развитие делового сотрудничества бизнеса и власти</w:t>
            </w:r>
          </w:p>
        </w:tc>
        <w:tc>
          <w:tcPr>
            <w:tcW w:w="1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тыс.руб</w:t>
            </w:r>
          </w:p>
        </w:tc>
        <w:tc>
          <w:tcPr>
            <w:tcW w:w="14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46A3" w:rsidRPr="002F07E9" w:rsidRDefault="00EA46A3"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186</w:t>
            </w:r>
          </w:p>
        </w:tc>
        <w:tc>
          <w:tcPr>
            <w:tcW w:w="1649"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89,595</w:t>
            </w:r>
          </w:p>
        </w:tc>
        <w:tc>
          <w:tcPr>
            <w:tcW w:w="1949" w:type="dxa"/>
            <w:tcBorders>
              <w:top w:val="outset" w:sz="6" w:space="0" w:color="auto"/>
              <w:left w:val="outset" w:sz="6" w:space="0" w:color="auto"/>
              <w:bottom w:val="outset" w:sz="6" w:space="0" w:color="auto"/>
              <w:right w:val="outset" w:sz="6" w:space="0" w:color="auto"/>
            </w:tcBorders>
            <w:shd w:val="clear" w:color="auto" w:fill="FFFFFF"/>
            <w:hideMark/>
          </w:tcPr>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p>
          <w:p w:rsidR="00EA46A3" w:rsidRPr="002F07E9" w:rsidRDefault="00EA46A3"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48,2</w:t>
            </w:r>
          </w:p>
        </w:tc>
      </w:tr>
    </w:tbl>
    <w:p w:rsidR="00EA46A3" w:rsidRPr="002F07E9" w:rsidRDefault="00EA46A3"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                                                                        </w:t>
      </w:r>
    </w:p>
    <w:p w:rsidR="00485E9F" w:rsidRPr="002F07E9" w:rsidRDefault="00485E9F" w:rsidP="002F07E9">
      <w:pPr>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Э</w:t>
      </w:r>
      <w:r w:rsidR="00EA46A3" w:rsidRPr="002F07E9">
        <w:rPr>
          <w:rFonts w:ascii="Times New Roman" w:hAnsi="Times New Roman" w:cs="Times New Roman"/>
          <w:sz w:val="26"/>
          <w:szCs w:val="26"/>
        </w:rPr>
        <w:t xml:space="preserve">ффективность </w:t>
      </w:r>
      <w:r w:rsidR="00EA46A3" w:rsidRPr="002F07E9">
        <w:rPr>
          <w:rFonts w:ascii="Times New Roman" w:hAnsi="Times New Roman" w:cs="Times New Roman"/>
          <w:bCs/>
          <w:color w:val="000000"/>
          <w:sz w:val="26"/>
          <w:szCs w:val="26"/>
        </w:rPr>
        <w:t>муниципальной программы «Повышение безопасности дорожного движения в Солнцевском районе Курской области»</w:t>
      </w:r>
      <w:r w:rsidR="00EA46A3" w:rsidRPr="002F07E9">
        <w:rPr>
          <w:rFonts w:ascii="Times New Roman" w:hAnsi="Times New Roman" w:cs="Times New Roman"/>
          <w:b/>
          <w:bCs/>
          <w:color w:val="000000"/>
          <w:sz w:val="26"/>
          <w:szCs w:val="26"/>
        </w:rPr>
        <w:t xml:space="preserve"> </w:t>
      </w:r>
      <w:r w:rsidR="00EA46A3" w:rsidRPr="002F07E9">
        <w:rPr>
          <w:rFonts w:ascii="Times New Roman" w:hAnsi="Times New Roman" w:cs="Times New Roman"/>
          <w:sz w:val="26"/>
          <w:szCs w:val="26"/>
        </w:rPr>
        <w:t>не достигнута, но реализацию программы необходимо  продолжить.</w:t>
      </w:r>
    </w:p>
    <w:p w:rsidR="004E4866" w:rsidRPr="002F07E9" w:rsidRDefault="00485E9F" w:rsidP="002F07E9">
      <w:pPr>
        <w:autoSpaceDE w:val="0"/>
        <w:autoSpaceDN w:val="0"/>
        <w:adjustRightInd w:val="0"/>
        <w:spacing w:line="240" w:lineRule="auto"/>
        <w:ind w:firstLine="708"/>
        <w:jc w:val="both"/>
        <w:rPr>
          <w:rFonts w:ascii="Times New Roman" w:hAnsi="Times New Roman" w:cs="Times New Roman"/>
          <w:i/>
          <w:sz w:val="26"/>
          <w:szCs w:val="26"/>
        </w:rPr>
      </w:pPr>
      <w:r w:rsidRPr="002F07E9">
        <w:rPr>
          <w:rFonts w:ascii="Times New Roman" w:hAnsi="Times New Roman" w:cs="Times New Roman"/>
          <w:b/>
          <w:i/>
          <w:sz w:val="26"/>
          <w:szCs w:val="26"/>
        </w:rPr>
        <w:t xml:space="preserve">Муниципальная программа </w:t>
      </w:r>
      <w:r w:rsidR="004E4866" w:rsidRPr="002F07E9">
        <w:rPr>
          <w:rFonts w:ascii="Times New Roman" w:hAnsi="Times New Roman" w:cs="Times New Roman"/>
          <w:b/>
          <w:i/>
          <w:sz w:val="26"/>
          <w:szCs w:val="26"/>
        </w:rPr>
        <w:t xml:space="preserve"> «Развитие культуры в Солнцевском районе Курской области» за 2014 год.</w:t>
      </w:r>
    </w:p>
    <w:p w:rsidR="004E4866" w:rsidRPr="002F07E9" w:rsidRDefault="004E4866" w:rsidP="002F07E9">
      <w:pPr>
        <w:spacing w:line="240" w:lineRule="auto"/>
        <w:jc w:val="both"/>
        <w:rPr>
          <w:rFonts w:ascii="Times New Roman" w:hAnsi="Times New Roman" w:cs="Times New Roman"/>
          <w:sz w:val="26"/>
          <w:szCs w:val="26"/>
        </w:rPr>
      </w:pP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ab/>
        <w:t>Администрацией Солнцевского района Курской области принято постановление от 12.11.2013 года №619 «Об утверждении муниципальной программы Солнцевского района Курской области «Развитие культуры в Солнцевском районе Курской области» (с последующими изменениями и дополнениями).</w:t>
      </w:r>
    </w:p>
    <w:p w:rsidR="004E4866" w:rsidRPr="002F07E9" w:rsidRDefault="004E4866" w:rsidP="002F07E9">
      <w:pPr>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Солнцевского района Курской области «Развитие культуры в Солнцевском районе Курской области» (далее – Программа) включает 3 подпрограммы: «Управление муниципальной программой и обеспечение условий реализации», «Наследие», «Искусство».</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Срок реализации Программы 2014-2017 годы.</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На реализацию Программы в 2014 году предусмотрены бюджетные ассигнования в сумме 19896,0 тыс. рублей, освоение составило 19818,7 тыс. руб., или 97 % годовых назначений.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В том числе </w:t>
      </w:r>
      <w:r w:rsidRPr="002F07E9">
        <w:rPr>
          <w:rFonts w:ascii="Times New Roman" w:hAnsi="Times New Roman" w:cs="Times New Roman"/>
          <w:b/>
          <w:sz w:val="26"/>
          <w:szCs w:val="26"/>
        </w:rPr>
        <w:t>на подпрограмму «Управление муниципальной программой и обеспечение условий реализации»</w:t>
      </w:r>
      <w:r w:rsidRPr="002F07E9">
        <w:rPr>
          <w:rFonts w:ascii="Times New Roman" w:hAnsi="Times New Roman" w:cs="Times New Roman"/>
          <w:sz w:val="26"/>
          <w:szCs w:val="26"/>
        </w:rPr>
        <w:t xml:space="preserve"> предусмотрено 3486,2 тыс. рублей. Фактические расходы составили 3472,4 или 99,6 %.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b/>
          <w:sz w:val="26"/>
          <w:szCs w:val="26"/>
        </w:rPr>
        <w:t>На подпрограмму «Наследие»</w:t>
      </w:r>
      <w:r w:rsidRPr="002F07E9">
        <w:rPr>
          <w:rFonts w:ascii="Times New Roman" w:hAnsi="Times New Roman" w:cs="Times New Roman"/>
          <w:sz w:val="26"/>
          <w:szCs w:val="26"/>
        </w:rPr>
        <w:t xml:space="preserve"> направлено 5339,5 тыс. рублей. Фактические расходы составили 5295,6 или 99,2 %.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В рамках подпрограммы </w:t>
      </w:r>
      <w:r w:rsidRPr="002F07E9">
        <w:rPr>
          <w:rFonts w:ascii="Times New Roman" w:hAnsi="Times New Roman" w:cs="Times New Roman"/>
          <w:b/>
          <w:sz w:val="26"/>
          <w:szCs w:val="26"/>
        </w:rPr>
        <w:t>«Наследие»</w:t>
      </w:r>
      <w:r w:rsidRPr="002F07E9">
        <w:rPr>
          <w:rFonts w:ascii="Times New Roman" w:hAnsi="Times New Roman" w:cs="Times New Roman"/>
          <w:sz w:val="26"/>
          <w:szCs w:val="26"/>
        </w:rPr>
        <w:t xml:space="preserve"> проведены следующие мероприятия: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изготовлена проектно-сметная документация и капитально отремонтирован фасад здания МКУК «Солнцевская межпоселенческая библиотека» с заменой  30 окон, улучшены санитарно – бытовые условия работников и пользователей библиотеки;</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проведена паспортизация 1 объекта культурного наследия;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в целях оснащения современными техническими средствами приобретено в МКУК «Солнцевская межпоселенческая библиотека» многофункциональное устройство (сканер, принтер, ксерокс), фотоаппарат;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МКУК «Солнцевская межпоселенческая библиотека» подключена к беспроводной сети </w:t>
      </w:r>
      <w:r w:rsidRPr="002F07E9">
        <w:rPr>
          <w:rFonts w:ascii="Times New Roman" w:hAnsi="Times New Roman" w:cs="Times New Roman"/>
          <w:sz w:val="26"/>
          <w:szCs w:val="26"/>
          <w:lang w:val="en-US"/>
        </w:rPr>
        <w:t>Wi</w:t>
      </w:r>
      <w:r w:rsidRPr="002F07E9">
        <w:rPr>
          <w:rFonts w:ascii="Times New Roman" w:hAnsi="Times New Roman" w:cs="Times New Roman"/>
          <w:sz w:val="26"/>
          <w:szCs w:val="26"/>
        </w:rPr>
        <w:t>-</w:t>
      </w:r>
      <w:r w:rsidRPr="002F07E9">
        <w:rPr>
          <w:rFonts w:ascii="Times New Roman" w:hAnsi="Times New Roman" w:cs="Times New Roman"/>
          <w:sz w:val="26"/>
          <w:szCs w:val="26"/>
          <w:lang w:val="en-US"/>
        </w:rPr>
        <w:t>Fi</w:t>
      </w:r>
      <w:r w:rsidRPr="002F07E9">
        <w:rPr>
          <w:rFonts w:ascii="Times New Roman" w:hAnsi="Times New Roman" w:cs="Times New Roman"/>
          <w:sz w:val="26"/>
          <w:szCs w:val="26"/>
        </w:rPr>
        <w:t>;</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публикация статей в газетах и журналах («За честь хлебороба», «Единая Россия», «Сторона мастеровая», «Верность своей профессии», «Погода в доме»);</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открыта четвертая модельная библиотека в с. Ивановка;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прошло обучение по повышению квалификации методиста МКУК «Солнцевская межпоселенческая библиотека».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b/>
          <w:sz w:val="26"/>
          <w:szCs w:val="26"/>
        </w:rPr>
        <w:t>На подпрограмму «Искусство»</w:t>
      </w:r>
      <w:r w:rsidRPr="002F07E9">
        <w:rPr>
          <w:rFonts w:ascii="Times New Roman" w:hAnsi="Times New Roman" w:cs="Times New Roman"/>
          <w:sz w:val="26"/>
          <w:szCs w:val="26"/>
        </w:rPr>
        <w:t xml:space="preserve"> направлено 11430,8 тыс. рублей. Фактические расходы составили 11050,7 или 96,67 %.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2014 год объявлен Президентом Российской Федерации Годом культуры. Главой Солнцевского района утвержден План мероприятий Года культуры, реализация которых позволила укрепить материально-техническую базу муниципальных учреждений культуры. В подведомственных отделу культуры учреждениях были выполнены мероприятия по капитальному ремонту зданий, приобретению оборудования.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За счет областного и местного бюджета были приобретены музыкальные инструменты для детской школы искусств и районного Дома культуры;</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для МКОУДОД «Солнцевская ДШИ» приобретена обувь  для хореографического ансамбля;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за счет выделенных средств удалось отремонтировать хореографический класс Детской школы искусств с установкой зеркал, душевых кабин отдельно для девочек и мальчиков;</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 изготовлена проектно-сметная документация и переведен на индивидуальное газовое отопление МКУК «Солнцевский центр досуга и кино «Заря»;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издательская деятельность (фотоальбом к 70-летию Дежевского хора, буклет – каталог художника – земляка Седоченко В.А.);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Укреплена материально- техническая база учреждений культуры:</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для МКОУДОД «Солнцевская ДШИ» приобретен компьютер;</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для МКУК «Солнцевский РДК» приобретено многофункциональное устройство;</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приобретено видеопроекционное оборудование в МКУК «Солнцевский центр досуга и кино «Заря»;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приняли участие: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 Межрегиональной выставке-фестивале народного искусства «Сердца областей в промысле», посвящённой 60-летию образования Липецкой области (О. Гекова и Н. Яковлева);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 выставке изделий декоративно-прикладного творчества «Город мастеров» (О. Гекова) в рамках XIV-ой Межрегиональной универсальной оптово-розничной ярмарки «Курская Коренская ярмарка-</w:t>
      </w:r>
      <w:smartTag w:uri="urn:schemas-microsoft-com:office:smarttags" w:element="metricconverter">
        <w:smartTagPr>
          <w:attr w:name="ProductID" w:val="2014 г"/>
        </w:smartTagPr>
        <w:r w:rsidRPr="002F07E9">
          <w:rPr>
            <w:rFonts w:ascii="Times New Roman" w:hAnsi="Times New Roman" w:cs="Times New Roman"/>
            <w:sz w:val="26"/>
            <w:szCs w:val="26"/>
          </w:rPr>
          <w:t>2014 г</w:t>
        </w:r>
      </w:smartTag>
      <w:r w:rsidRPr="002F07E9">
        <w:rPr>
          <w:rFonts w:ascii="Times New Roman" w:hAnsi="Times New Roman" w:cs="Times New Roman"/>
          <w:sz w:val="26"/>
          <w:szCs w:val="26"/>
        </w:rPr>
        <w:t>.»;</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ab/>
        <w:t xml:space="preserve">- в </w:t>
      </w:r>
      <w:r w:rsidRPr="002F07E9">
        <w:rPr>
          <w:rFonts w:ascii="Times New Roman" w:hAnsi="Times New Roman" w:cs="Times New Roman"/>
          <w:sz w:val="26"/>
          <w:szCs w:val="26"/>
          <w:lang w:val="en-US"/>
        </w:rPr>
        <w:t>I</w:t>
      </w:r>
      <w:r w:rsidRPr="002F07E9">
        <w:rPr>
          <w:rFonts w:ascii="Times New Roman" w:hAnsi="Times New Roman" w:cs="Times New Roman"/>
          <w:sz w:val="26"/>
          <w:szCs w:val="26"/>
        </w:rPr>
        <w:t xml:space="preserve"> Международной Успенской ярмарке-фестивале народного творчества в с. Головчино Белгородской области Грайворонского района (О. Гекова – диплом </w:t>
      </w:r>
      <w:r w:rsidRPr="002F07E9">
        <w:rPr>
          <w:rFonts w:ascii="Times New Roman" w:hAnsi="Times New Roman" w:cs="Times New Roman"/>
          <w:sz w:val="26"/>
          <w:szCs w:val="26"/>
          <w:lang w:val="en-US"/>
        </w:rPr>
        <w:t>II</w:t>
      </w:r>
      <w:r w:rsidRPr="002F07E9">
        <w:rPr>
          <w:rFonts w:ascii="Times New Roman" w:hAnsi="Times New Roman" w:cs="Times New Roman"/>
          <w:sz w:val="26"/>
          <w:szCs w:val="26"/>
        </w:rPr>
        <w:t xml:space="preserve"> степени, Н.Яковлева – грамота за участие);</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в ежегодной областной выставке «Истоки»;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в областных выставках изобразительного и фотоискусства «Под звон колоколов» (М. Попов – грамота за участие, А. Удовиков – диплом </w:t>
      </w:r>
      <w:r w:rsidRPr="002F07E9">
        <w:rPr>
          <w:rFonts w:ascii="Times New Roman" w:hAnsi="Times New Roman" w:cs="Times New Roman"/>
          <w:sz w:val="26"/>
          <w:szCs w:val="26"/>
          <w:lang w:val="en-US"/>
        </w:rPr>
        <w:t>I</w:t>
      </w:r>
      <w:r w:rsidRPr="002F07E9">
        <w:rPr>
          <w:rFonts w:ascii="Times New Roman" w:hAnsi="Times New Roman" w:cs="Times New Roman"/>
          <w:sz w:val="26"/>
          <w:szCs w:val="26"/>
        </w:rPr>
        <w:t xml:space="preserve"> степени и памятный подарок планшет) и «С любовью к Отчизне» (М. Попов, А. Удовиков, В. Седоченко – грамоты за участие);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 областных конкурсах «Новые имена», «Оркестровая палитра», «Грация», академического рисунка и живописи им. Н.Я. Пекарского;</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 российском фестивале детских фольклорных коллективов «Дежкин карагод»;</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 в областном фестивале детских и юношеских любительских театров «Третий звонок»; </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 областном конкурсе исполнителей народной песни и танца «Сударушка»;</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состоялся Всероссийский фестиваль исполнителей народной песни имени Надежды Плевицкой «Солнце России», в рамках которого состоялись творческие выступления участников в Солнцевском районе;</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lastRenderedPageBreak/>
        <w:t>- проведение выставок художественных и фоторабот в п. Солнцево;</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выезды с обменными концертами коллективов художественной самодеятельности (в Пристенский, Мантуровский районы), спектаклей народного театра (г. Обоянь, г. Щигры);</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привлечение спонсорской помощи;</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иные мероприятия.</w:t>
      </w:r>
    </w:p>
    <w:p w:rsidR="004E4866" w:rsidRPr="002F07E9" w:rsidRDefault="004E4866" w:rsidP="002F07E9">
      <w:pPr>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В соответствии с изложенным эффективность муниципальной программы «Развитие культуры в Солнцевском районе Курской области» достигнута.</w:t>
      </w:r>
    </w:p>
    <w:p w:rsidR="004E4866" w:rsidRPr="002F07E9" w:rsidRDefault="00485E9F" w:rsidP="002F07E9">
      <w:pPr>
        <w:pStyle w:val="aa"/>
        <w:spacing w:line="240" w:lineRule="auto"/>
        <w:jc w:val="both"/>
        <w:rPr>
          <w:rFonts w:ascii="Times New Roman" w:hAnsi="Times New Roman" w:cs="Times New Roman"/>
          <w:b/>
          <w:i/>
          <w:sz w:val="26"/>
          <w:szCs w:val="26"/>
        </w:rPr>
      </w:pPr>
      <w:r w:rsidRPr="002F07E9">
        <w:rPr>
          <w:rFonts w:ascii="Times New Roman" w:hAnsi="Times New Roman" w:cs="Times New Roman"/>
          <w:b/>
          <w:bCs/>
          <w:i/>
          <w:color w:val="303233"/>
          <w:sz w:val="26"/>
          <w:szCs w:val="26"/>
        </w:rPr>
        <w:t>Муниципальная программа</w:t>
      </w:r>
      <w:r w:rsidR="004E4866" w:rsidRPr="002F07E9">
        <w:rPr>
          <w:rFonts w:ascii="Times New Roman" w:hAnsi="Times New Roman" w:cs="Times New Roman"/>
          <w:b/>
          <w:bCs/>
          <w:i/>
          <w:color w:val="303233"/>
          <w:sz w:val="26"/>
          <w:szCs w:val="26"/>
        </w:rPr>
        <w:t xml:space="preserve"> Солнцевского района Курской области «</w:t>
      </w:r>
      <w:r w:rsidR="004E4866" w:rsidRPr="002F07E9">
        <w:rPr>
          <w:rFonts w:ascii="Times New Roman" w:hAnsi="Times New Roman" w:cs="Times New Roman"/>
          <w:b/>
          <w:i/>
          <w:sz w:val="26"/>
          <w:szCs w:val="26"/>
        </w:rPr>
        <w:t>Развитие физической культуры и спорта в Солнцевском районе Курской области</w:t>
      </w:r>
      <w:r w:rsidR="004E4866" w:rsidRPr="002F07E9">
        <w:rPr>
          <w:rFonts w:ascii="Times New Roman" w:hAnsi="Times New Roman" w:cs="Times New Roman"/>
          <w:b/>
          <w:bCs/>
          <w:i/>
          <w:color w:val="303233"/>
          <w:sz w:val="26"/>
          <w:szCs w:val="26"/>
        </w:rPr>
        <w:t>»</w:t>
      </w:r>
      <w:r w:rsidR="004E4866" w:rsidRPr="002F07E9">
        <w:rPr>
          <w:rFonts w:ascii="Times New Roman" w:hAnsi="Times New Roman" w:cs="Times New Roman"/>
          <w:b/>
          <w:i/>
          <w:sz w:val="26"/>
          <w:szCs w:val="26"/>
        </w:rPr>
        <w:t xml:space="preserve"> за 2014 год.</w:t>
      </w:r>
    </w:p>
    <w:p w:rsidR="004E4866" w:rsidRPr="002F07E9" w:rsidRDefault="004E4866" w:rsidP="002F07E9">
      <w:pPr>
        <w:pStyle w:val="a5"/>
        <w:spacing w:before="0" w:after="0"/>
        <w:ind w:firstLine="360"/>
        <w:jc w:val="both"/>
        <w:rPr>
          <w:sz w:val="26"/>
          <w:szCs w:val="26"/>
        </w:rPr>
      </w:pPr>
      <w:r w:rsidRPr="002F07E9">
        <w:rPr>
          <w:sz w:val="26"/>
          <w:szCs w:val="26"/>
        </w:rPr>
        <w:t xml:space="preserve">В Солнцевском районе организационную работу в области физической культуры и спорта проводит отдел культуры Администрации района. Принято постановление Администрации района от 13.11.2013г. № 624 об </w:t>
      </w:r>
      <w:r w:rsidRPr="002F07E9">
        <w:rPr>
          <w:bCs/>
          <w:color w:val="303233"/>
          <w:sz w:val="26"/>
          <w:szCs w:val="26"/>
        </w:rPr>
        <w:t>утверждении муниципальной программы Солнцевского района Курской области «</w:t>
      </w:r>
      <w:r w:rsidRPr="002F07E9">
        <w:rPr>
          <w:sz w:val="26"/>
          <w:szCs w:val="26"/>
        </w:rPr>
        <w:t>Развитие физической культуры и спорта в Солнцевском районе Курской области</w:t>
      </w:r>
      <w:r w:rsidRPr="002F07E9">
        <w:rPr>
          <w:bCs/>
          <w:color w:val="303233"/>
          <w:sz w:val="26"/>
          <w:szCs w:val="26"/>
        </w:rPr>
        <w:t>»</w:t>
      </w:r>
      <w:r w:rsidRPr="002F07E9">
        <w:rPr>
          <w:sz w:val="26"/>
          <w:szCs w:val="26"/>
        </w:rPr>
        <w:t xml:space="preserve"> Проводится работа направленная на привлечение населения к занятиям физической культурой и спортом. </w:t>
      </w:r>
    </w:p>
    <w:p w:rsidR="004E4866" w:rsidRPr="002F07E9" w:rsidRDefault="004E4866" w:rsidP="002F07E9">
      <w:pPr>
        <w:autoSpaceDE w:val="0"/>
        <w:autoSpaceDN w:val="0"/>
        <w:adjustRightInd w:val="0"/>
        <w:spacing w:line="240" w:lineRule="auto"/>
        <w:jc w:val="both"/>
        <w:outlineLvl w:val="0"/>
        <w:rPr>
          <w:rFonts w:ascii="Times New Roman" w:hAnsi="Times New Roman" w:cs="Times New Roman"/>
          <w:b/>
          <w:bCs/>
          <w:color w:val="26282F"/>
          <w:sz w:val="26"/>
          <w:szCs w:val="26"/>
        </w:rPr>
      </w:pPr>
      <w:r w:rsidRPr="002F07E9">
        <w:rPr>
          <w:rFonts w:ascii="Times New Roman" w:hAnsi="Times New Roman" w:cs="Times New Roman"/>
          <w:b/>
          <w:bCs/>
          <w:color w:val="26282F"/>
          <w:sz w:val="26"/>
          <w:szCs w:val="26"/>
        </w:rPr>
        <w:t>Оценка эффективности муниципальной программы</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Методика оценки эффективности муниципальной программы представляет собой алгоритм оценки фактической эффективности в процессе реализации и по итогам реализации муниципальной программы. Оценка эффективности реализации  программы производится с использованием показателей (индикаторов) выполнения программы, позволяющих анализировать ход ее реализации и принимать верные управленческие решения.</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Методика оценки эффективности   программы включает проведение оценки:</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степени достижения целей и решения задач программы;</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степени соответствия запланированному уровню затрат и эффективности использования средств районного бюджета;</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степени реализации основных мероприятий (достижения ожидаемых непосредственных результатов их реализации).</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Методика оценки эффективности программы также включает требования к анализу эффективности реализации  программы, который производится по итогам количественной оценки эффективности.</w:t>
      </w:r>
    </w:p>
    <w:p w:rsidR="004E4866" w:rsidRPr="002F07E9" w:rsidRDefault="004E4866" w:rsidP="002F07E9">
      <w:pPr>
        <w:spacing w:line="240" w:lineRule="auto"/>
        <w:ind w:firstLine="720"/>
        <w:jc w:val="both"/>
        <w:rPr>
          <w:rFonts w:ascii="Times New Roman" w:hAnsi="Times New Roman" w:cs="Times New Roman"/>
          <w:sz w:val="26"/>
          <w:szCs w:val="26"/>
        </w:rPr>
      </w:pP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Оценка степени достижения целей и решения задач </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lastRenderedPageBreak/>
        <w:t>муниципальной программы</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Значение показателя, увеличение которого свидетельствует о благоприятных изменениях социально-экономической ситуации, определяется по формуле:</w:t>
      </w:r>
    </w:p>
    <w:p w:rsidR="004E4866" w:rsidRPr="002F07E9" w:rsidRDefault="004E4866" w:rsidP="002F07E9">
      <w:pPr>
        <w:spacing w:line="240" w:lineRule="auto"/>
        <w:ind w:firstLine="698"/>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123825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2F07E9">
        <w:rPr>
          <w:rFonts w:ascii="Times New Roman" w:hAnsi="Times New Roman" w:cs="Times New Roman"/>
          <w:sz w:val="26"/>
          <w:szCs w:val="26"/>
        </w:rPr>
        <w:t>.</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Значение показателя, увеличение которого свидетельствует о неблагоприятных изменениях социально-экономической ситуации, определяется по формуле:</w:t>
      </w:r>
    </w:p>
    <w:p w:rsidR="004E4866" w:rsidRPr="002F07E9" w:rsidRDefault="004E4866" w:rsidP="002F07E9">
      <w:pPr>
        <w:spacing w:line="240" w:lineRule="auto"/>
        <w:ind w:firstLine="698"/>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123825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257175"/>
                    </a:xfrm>
                    <a:prstGeom prst="rect">
                      <a:avLst/>
                    </a:prstGeom>
                    <a:noFill/>
                    <a:ln>
                      <a:noFill/>
                    </a:ln>
                  </pic:spPr>
                </pic:pic>
              </a:graphicData>
            </a:graphic>
          </wp:inline>
        </w:drawing>
      </w:r>
      <w:r w:rsidRPr="002F07E9">
        <w:rPr>
          <w:rFonts w:ascii="Times New Roman" w:hAnsi="Times New Roman" w:cs="Times New Roman"/>
          <w:sz w:val="26"/>
          <w:szCs w:val="26"/>
        </w:rPr>
        <w:t>,</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где:</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2381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2F07E9">
        <w:rPr>
          <w:rFonts w:ascii="Times New Roman" w:hAnsi="Times New Roman" w:cs="Times New Roman"/>
          <w:sz w:val="26"/>
          <w:szCs w:val="26"/>
        </w:rPr>
        <w:t xml:space="preserve"> - фактическое значение показателя в отчетном периоде;</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219075" cy="257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2F07E9">
        <w:rPr>
          <w:rFonts w:ascii="Times New Roman" w:hAnsi="Times New Roman" w:cs="Times New Roman"/>
          <w:sz w:val="26"/>
          <w:szCs w:val="26"/>
        </w:rPr>
        <w:t xml:space="preserve"> - планируемое к достижению значение показателя в соответствующем периоде.</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Основным показателем выполнения муниципальной программы является доля граждан систематически занимающихся физической культурой и спортом в общей численности населения. Согласно статистическому отчету 1-ФК за 2014 год.</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П</w:t>
      </w:r>
      <w:r w:rsidRPr="002F07E9">
        <w:rPr>
          <w:rFonts w:ascii="Times New Roman" w:hAnsi="Times New Roman" w:cs="Times New Roman"/>
          <w:sz w:val="26"/>
          <w:szCs w:val="26"/>
          <w:vertAlign w:val="superscript"/>
        </w:rPr>
        <w:t xml:space="preserve">ф </w:t>
      </w:r>
      <w:r w:rsidRPr="002F07E9">
        <w:rPr>
          <w:rFonts w:ascii="Times New Roman" w:hAnsi="Times New Roman" w:cs="Times New Roman"/>
          <w:sz w:val="26"/>
          <w:szCs w:val="26"/>
        </w:rPr>
        <w:t>– 4050 человек</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Планируемые показатели согласованные с комитетом физической культуры и спорта Курской области за 2014 год </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ab/>
        <w:t>П</w:t>
      </w:r>
      <w:r w:rsidRPr="002F07E9">
        <w:rPr>
          <w:rFonts w:ascii="Times New Roman" w:hAnsi="Times New Roman" w:cs="Times New Roman"/>
          <w:sz w:val="26"/>
          <w:szCs w:val="26"/>
          <w:vertAlign w:val="superscript"/>
        </w:rPr>
        <w:t>п</w:t>
      </w:r>
      <w:r w:rsidRPr="002F07E9">
        <w:rPr>
          <w:rFonts w:ascii="Times New Roman" w:hAnsi="Times New Roman" w:cs="Times New Roman"/>
          <w:sz w:val="26"/>
          <w:szCs w:val="26"/>
        </w:rPr>
        <w:t>-4049 человек</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lang w:val="en-US"/>
        </w:rPr>
        <w:t>S</w:t>
      </w:r>
      <w:r w:rsidRPr="002F07E9">
        <w:rPr>
          <w:rFonts w:ascii="Times New Roman" w:hAnsi="Times New Roman" w:cs="Times New Roman"/>
          <w:sz w:val="26"/>
          <w:szCs w:val="26"/>
        </w:rPr>
        <w:t>=4050/1049*100=100%</w:t>
      </w:r>
    </w:p>
    <w:p w:rsidR="004E4866" w:rsidRPr="002F07E9" w:rsidRDefault="004E486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Оценка степени соответствия запланированному уровню затрат и эффективности использования средств районного бюджета</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Оценка степени соответствия фактических затрат районного бюджета запланированному уровню производится по следующей формуле:</w:t>
      </w:r>
    </w:p>
    <w:p w:rsidR="004E4866" w:rsidRPr="002F07E9" w:rsidRDefault="004E4866" w:rsidP="002F07E9">
      <w:pPr>
        <w:spacing w:line="240" w:lineRule="auto"/>
        <w:ind w:firstLine="698"/>
        <w:jc w:val="both"/>
        <w:rPr>
          <w:rFonts w:ascii="Times New Roman" w:hAnsi="Times New Roman" w:cs="Times New Roman"/>
          <w:sz w:val="26"/>
          <w:szCs w:val="26"/>
        </w:rPr>
      </w:pPr>
      <w:r w:rsidRPr="002F07E9">
        <w:rPr>
          <w:rFonts w:ascii="Times New Roman" w:hAnsi="Times New Roman" w:cs="Times New Roman"/>
          <w:noProof/>
          <w:sz w:val="26"/>
          <w:szCs w:val="26"/>
          <w:lang w:eastAsia="ru-RU"/>
        </w:rPr>
        <mc:AlternateContent>
          <mc:Choice Requires="wpc">
            <w:drawing>
              <wp:inline distT="0" distB="0" distL="0" distR="0">
                <wp:extent cx="1219200" cy="446405"/>
                <wp:effectExtent l="0" t="0" r="0" b="0"/>
                <wp:docPr id="8"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Rectangle 4"/>
                        <wps:cNvSpPr>
                          <a:spLocks noChangeArrowheads="1"/>
                        </wps:cNvSpPr>
                        <wps:spPr bwMode="auto">
                          <a:xfrm>
                            <a:off x="0" y="0"/>
                            <a:ext cx="12001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9525" y="66675"/>
                            <a:ext cx="7874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З</w:t>
                              </w:r>
                            </w:p>
                          </w:txbxContent>
                        </wps:txbx>
                        <wps:bodyPr rot="0" vert="horz" wrap="none" lIns="0" tIns="0" rIns="0" bIns="0" anchor="t" anchorCtr="0" upright="1">
                          <a:spAutoFit/>
                        </wps:bodyPr>
                      </wps:wsp>
                      <wps:wsp>
                        <wps:cNvPr id="24" name="Rectangle 6"/>
                        <wps:cNvSpPr>
                          <a:spLocks noChangeArrowheads="1"/>
                        </wps:cNvSpPr>
                        <wps:spPr bwMode="auto">
                          <a:xfrm>
                            <a:off x="114300" y="66675"/>
                            <a:ext cx="8255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w:t>
                              </w:r>
                            </w:p>
                          </w:txbxContent>
                        </wps:txbx>
                        <wps:bodyPr rot="0" vert="horz" wrap="none" lIns="0" tIns="0" rIns="0" bIns="0" anchor="t" anchorCtr="0" upright="1">
                          <a:spAutoFit/>
                        </wps:bodyPr>
                      </wps:wsp>
                      <wps:wsp>
                        <wps:cNvPr id="25" name="Rectangle 7"/>
                        <wps:cNvSpPr>
                          <a:spLocks noChangeArrowheads="1"/>
                        </wps:cNvSpPr>
                        <wps:spPr bwMode="auto">
                          <a:xfrm>
                            <a:off x="323850" y="19050"/>
                            <a:ext cx="603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Pr="00EF53CE" w:rsidRDefault="00D3088C" w:rsidP="004E4866">
                              <w:r>
                                <w:rPr>
                                  <w:color w:val="000000"/>
                                  <w:sz w:val="18"/>
                                  <w:szCs w:val="18"/>
                                </w:rPr>
                                <w:t>о</w:t>
                              </w:r>
                            </w:p>
                          </w:txbxContent>
                        </wps:txbx>
                        <wps:bodyPr rot="0" vert="horz" wrap="none" lIns="0" tIns="0" rIns="0" bIns="0" anchor="t" anchorCtr="0" upright="1">
                          <a:spAutoFit/>
                        </wps:bodyPr>
                      </wps:wsp>
                      <wps:wsp>
                        <wps:cNvPr id="26" name="Rectangle 8"/>
                        <wps:cNvSpPr>
                          <a:spLocks noChangeArrowheads="1"/>
                        </wps:cNvSpPr>
                        <wps:spPr bwMode="auto">
                          <a:xfrm>
                            <a:off x="228600" y="66675"/>
                            <a:ext cx="889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Б</w:t>
                              </w:r>
                            </w:p>
                          </w:txbxContent>
                        </wps:txbx>
                        <wps:bodyPr rot="0" vert="horz" wrap="none" lIns="0" tIns="0" rIns="0" bIns="0" anchor="t" anchorCtr="0" upright="1">
                          <a:spAutoFit/>
                        </wps:bodyPr>
                      </wps:wsp>
                      <wps:wsp>
                        <wps:cNvPr id="27" name="Rectangle 9"/>
                        <wps:cNvSpPr>
                          <a:spLocks noChangeArrowheads="1"/>
                        </wps:cNvSpPr>
                        <wps:spPr bwMode="auto">
                          <a:xfrm>
                            <a:off x="419100" y="66675"/>
                            <a:ext cx="6413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w:t>
                              </w:r>
                            </w:p>
                          </w:txbxContent>
                        </wps:txbx>
                        <wps:bodyPr rot="0" vert="horz" wrap="none" lIns="0" tIns="0" rIns="0" bIns="0" anchor="t" anchorCtr="0" upright="1">
                          <a:spAutoFit/>
                        </wps:bodyPr>
                      </wps:wsp>
                      <wps:wsp>
                        <wps:cNvPr id="28" name="Rectangle 10"/>
                        <wps:cNvSpPr>
                          <a:spLocks noChangeArrowheads="1"/>
                        </wps:cNvSpPr>
                        <wps:spPr bwMode="auto">
                          <a:xfrm>
                            <a:off x="581025" y="19050"/>
                            <a:ext cx="596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18"/>
                                  <w:szCs w:val="18"/>
                                  <w:lang w:val="en-US"/>
                                </w:rPr>
                                <w:t>п</w:t>
                              </w:r>
                            </w:p>
                          </w:txbxContent>
                        </wps:txbx>
                        <wps:bodyPr rot="0" vert="horz" wrap="none" lIns="0" tIns="0" rIns="0" bIns="0" anchor="t" anchorCtr="0" upright="1">
                          <a:spAutoFit/>
                        </wps:bodyPr>
                      </wps:wsp>
                      <wps:wsp>
                        <wps:cNvPr id="29" name="Rectangle 11"/>
                        <wps:cNvSpPr>
                          <a:spLocks noChangeArrowheads="1"/>
                        </wps:cNvSpPr>
                        <wps:spPr bwMode="auto">
                          <a:xfrm>
                            <a:off x="485775" y="66675"/>
                            <a:ext cx="889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Б</w:t>
                              </w:r>
                            </w:p>
                          </w:txbxContent>
                        </wps:txbx>
                        <wps:bodyPr rot="0" vert="horz" wrap="none" lIns="0" tIns="0" rIns="0" bIns="0" anchor="t" anchorCtr="0" upright="1">
                          <a:spAutoFit/>
                        </wps:bodyPr>
                      </wps:wsp>
                      <wps:wsp>
                        <wps:cNvPr id="30" name="Rectangle 12"/>
                        <wps:cNvSpPr>
                          <a:spLocks noChangeArrowheads="1"/>
                        </wps:cNvSpPr>
                        <wps:spPr bwMode="auto">
                          <a:xfrm>
                            <a:off x="657225" y="66675"/>
                            <a:ext cx="7175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Pr="00EF53CE" w:rsidRDefault="00D3088C" w:rsidP="004E4866">
                              <w:r>
                                <w:rPr>
                                  <w:color w:val="000000"/>
                                  <w:sz w:val="26"/>
                                  <w:szCs w:val="26"/>
                                </w:rPr>
                                <w:t>х</w:t>
                              </w:r>
                            </w:p>
                          </w:txbxContent>
                        </wps:txbx>
                        <wps:bodyPr rot="0" vert="horz" wrap="none" lIns="0" tIns="0" rIns="0" bIns="0" anchor="t" anchorCtr="0" upright="1">
                          <a:spAutoFit/>
                        </wps:bodyPr>
                      </wps:wsp>
                      <wps:wsp>
                        <wps:cNvPr id="31" name="Rectangle 13"/>
                        <wps:cNvSpPr>
                          <a:spLocks noChangeArrowheads="1"/>
                        </wps:cNvSpPr>
                        <wps:spPr bwMode="auto">
                          <a:xfrm>
                            <a:off x="771525" y="66675"/>
                            <a:ext cx="36957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100%</w:t>
                              </w:r>
                            </w:p>
                          </w:txbxContent>
                        </wps:txbx>
                        <wps:bodyPr rot="0" vert="horz" wrap="none" lIns="0" tIns="0" rIns="0" bIns="0" anchor="t" anchorCtr="0" upright="1">
                          <a:spAutoFit/>
                        </wps:bodyPr>
                      </wps:wsp>
                    </wpc:wpc>
                  </a:graphicData>
                </a:graphic>
              </wp:inline>
            </w:drawing>
          </mc:Choice>
          <mc:Fallback>
            <w:pict>
              <v:group id="Полотно 8" o:spid="_x0000_s1026" editas="canvas" style="width:96pt;height:35.15pt;mso-position-horizontal-relative:char;mso-position-vertical-relative:line" coordsize="12192,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192;height:4464;visibility:visible;mso-wrap-style:square">
                  <v:fill o:detectmouseclick="t"/>
                  <v:path o:connecttype="none"/>
                </v:shape>
                <v:rect id="Rectangle 4" o:spid="_x0000_s1028" style="position:absolute;width:1200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5" o:spid="_x0000_s1029" style="position:absolute;left:95;top:666;width:787;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3088C" w:rsidRDefault="00D3088C" w:rsidP="004E4866">
                        <w:r>
                          <w:rPr>
                            <w:color w:val="000000"/>
                            <w:sz w:val="26"/>
                            <w:szCs w:val="26"/>
                            <w:lang w:val="en-US"/>
                          </w:rPr>
                          <w:t>З</w:t>
                        </w:r>
                      </w:p>
                    </w:txbxContent>
                  </v:textbox>
                </v:rect>
                <v:rect id="Rectangle 6" o:spid="_x0000_s1030" style="position:absolute;left:1143;top:666;width:825;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3088C" w:rsidRDefault="00D3088C" w:rsidP="004E4866">
                        <w:r>
                          <w:rPr>
                            <w:color w:val="000000"/>
                            <w:sz w:val="26"/>
                            <w:szCs w:val="26"/>
                            <w:lang w:val="en-US"/>
                          </w:rPr>
                          <w:t>=</w:t>
                        </w:r>
                      </w:p>
                    </w:txbxContent>
                  </v:textbox>
                </v:rect>
                <v:rect id="Rectangle 7" o:spid="_x0000_s1031" style="position:absolute;left:3238;top:190;width:60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3088C" w:rsidRPr="00EF53CE" w:rsidRDefault="00D3088C" w:rsidP="004E4866">
                        <w:r>
                          <w:rPr>
                            <w:color w:val="000000"/>
                            <w:sz w:val="18"/>
                            <w:szCs w:val="18"/>
                          </w:rPr>
                          <w:t>о</w:t>
                        </w:r>
                      </w:p>
                    </w:txbxContent>
                  </v:textbox>
                </v:rect>
                <v:rect id="Rectangle 8" o:spid="_x0000_s1032" style="position:absolute;left:2286;top:666;width:889;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3088C" w:rsidRDefault="00D3088C" w:rsidP="004E4866">
                        <w:r>
                          <w:rPr>
                            <w:color w:val="000000"/>
                            <w:sz w:val="26"/>
                            <w:szCs w:val="26"/>
                            <w:lang w:val="en-US"/>
                          </w:rPr>
                          <w:t>Б</w:t>
                        </w:r>
                      </w:p>
                    </w:txbxContent>
                  </v:textbox>
                </v:rect>
                <v:rect id="Rectangle 9" o:spid="_x0000_s1033" style="position:absolute;left:4191;top:666;width:641;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3088C" w:rsidRDefault="00D3088C" w:rsidP="004E4866">
                        <w:r>
                          <w:rPr>
                            <w:color w:val="000000"/>
                            <w:sz w:val="26"/>
                            <w:szCs w:val="26"/>
                            <w:lang w:val="en-US"/>
                          </w:rPr>
                          <w:t>/</w:t>
                        </w:r>
                      </w:p>
                    </w:txbxContent>
                  </v:textbox>
                </v:rect>
                <v:rect id="Rectangle 10" o:spid="_x0000_s1034" style="position:absolute;left:5810;top:190;width:597;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3088C" w:rsidRDefault="00D3088C" w:rsidP="004E4866">
                        <w:r>
                          <w:rPr>
                            <w:color w:val="000000"/>
                            <w:sz w:val="18"/>
                            <w:szCs w:val="18"/>
                            <w:lang w:val="en-US"/>
                          </w:rPr>
                          <w:t>п</w:t>
                        </w:r>
                      </w:p>
                    </w:txbxContent>
                  </v:textbox>
                </v:rect>
                <v:rect id="Rectangle 11" o:spid="_x0000_s1035" style="position:absolute;left:4857;top:666;width:889;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3088C" w:rsidRDefault="00D3088C" w:rsidP="004E4866">
                        <w:r>
                          <w:rPr>
                            <w:color w:val="000000"/>
                            <w:sz w:val="26"/>
                            <w:szCs w:val="26"/>
                            <w:lang w:val="en-US"/>
                          </w:rPr>
                          <w:t>Б</w:t>
                        </w:r>
                      </w:p>
                    </w:txbxContent>
                  </v:textbox>
                </v:rect>
                <v:rect id="Rectangle 12" o:spid="_x0000_s1036" style="position:absolute;left:6572;top:666;width:717;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3088C" w:rsidRPr="00EF53CE" w:rsidRDefault="00D3088C" w:rsidP="004E4866">
                        <w:r>
                          <w:rPr>
                            <w:color w:val="000000"/>
                            <w:sz w:val="26"/>
                            <w:szCs w:val="26"/>
                          </w:rPr>
                          <w:t>х</w:t>
                        </w:r>
                      </w:p>
                    </w:txbxContent>
                  </v:textbox>
                </v:rect>
                <v:rect id="Rectangle 13" o:spid="_x0000_s1037" style="position:absolute;left:7715;top:666;width:3695;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3088C" w:rsidRDefault="00D3088C" w:rsidP="004E4866">
                        <w:r>
                          <w:rPr>
                            <w:color w:val="000000"/>
                            <w:sz w:val="26"/>
                            <w:szCs w:val="26"/>
                            <w:lang w:val="en-US"/>
                          </w:rPr>
                          <w:t>100%</w:t>
                        </w:r>
                      </w:p>
                    </w:txbxContent>
                  </v:textbox>
                </v:rect>
                <w10:anchorlock/>
              </v:group>
            </w:pict>
          </mc:Fallback>
        </mc:AlternateContent>
      </w:r>
      <w:r w:rsidRPr="002F07E9">
        <w:rPr>
          <w:rFonts w:ascii="Times New Roman" w:hAnsi="Times New Roman" w:cs="Times New Roman"/>
          <w:sz w:val="26"/>
          <w:szCs w:val="26"/>
        </w:rPr>
        <w:t xml:space="preserve"> ,</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где:</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З - оценка степени соответствия фактических затрат районного бюджета запланированному уровню в отчетном году;</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noProof/>
          <w:sz w:val="26"/>
          <w:szCs w:val="26"/>
          <w:lang w:eastAsia="ru-RU"/>
        </w:rPr>
        <w:lastRenderedPageBreak/>
        <mc:AlternateContent>
          <mc:Choice Requires="wpc">
            <w:drawing>
              <wp:inline distT="0" distB="0" distL="0" distR="0">
                <wp:extent cx="219075" cy="425450"/>
                <wp:effectExtent l="0" t="0" r="9525" b="1270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Rectangle 16"/>
                        <wps:cNvSpPr>
                          <a:spLocks noChangeArrowheads="1"/>
                        </wps:cNvSpPr>
                        <wps:spPr bwMode="auto">
                          <a:xfrm>
                            <a:off x="0" y="0"/>
                            <a:ext cx="2190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4775" y="19050"/>
                            <a:ext cx="603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Pr="00EF53CE" w:rsidRDefault="00D3088C" w:rsidP="004E4866">
                              <w:r>
                                <w:rPr>
                                  <w:color w:val="000000"/>
                                  <w:sz w:val="18"/>
                                  <w:szCs w:val="18"/>
                                </w:rPr>
                                <w:t>о</w:t>
                              </w:r>
                            </w:p>
                          </w:txbxContent>
                        </wps:txbx>
                        <wps:bodyPr rot="0" vert="horz" wrap="none" lIns="0" tIns="0" rIns="0" bIns="0" anchor="t" anchorCtr="0" upright="1">
                          <a:spAutoFit/>
                        </wps:bodyPr>
                      </wps:wsp>
                      <wps:wsp>
                        <wps:cNvPr id="20" name="Rectangle 18"/>
                        <wps:cNvSpPr>
                          <a:spLocks noChangeArrowheads="1"/>
                        </wps:cNvSpPr>
                        <wps:spPr bwMode="auto">
                          <a:xfrm>
                            <a:off x="9525" y="66675"/>
                            <a:ext cx="889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88C" w:rsidRDefault="00D3088C" w:rsidP="004E4866">
                              <w:r>
                                <w:rPr>
                                  <w:color w:val="000000"/>
                                  <w:sz w:val="26"/>
                                  <w:szCs w:val="26"/>
                                  <w:lang w:val="en-US"/>
                                </w:rPr>
                                <w:t>Б</w:t>
                              </w:r>
                            </w:p>
                          </w:txbxContent>
                        </wps:txbx>
                        <wps:bodyPr rot="0" vert="horz" wrap="none" lIns="0" tIns="0" rIns="0" bIns="0" anchor="t" anchorCtr="0" upright="1">
                          <a:spAutoFit/>
                        </wps:bodyPr>
                      </wps:wsp>
                    </wpc:wpc>
                  </a:graphicData>
                </a:graphic>
              </wp:inline>
            </w:drawing>
          </mc:Choice>
          <mc:Fallback>
            <w:pict>
              <v:group id="Полотно 7" o:spid="_x0000_s1038" editas="canvas" style="width:17.25pt;height:33.5pt;mso-position-horizontal-relative:char;mso-position-vertical-relative:line" coordsize="219075,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">
                <v:shape id="_x0000_s1039" type="#_x0000_t75" style="position:absolute;width:219075;height:425450;visibility:visible;mso-wrap-style:square">
                  <v:fill o:detectmouseclick="t"/>
                  <v:path o:connecttype="none"/>
                </v:shape>
                <v:rect id="Rectangle 16" o:spid="_x0000_s1040" style="position:absolute;width:219075;height:257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7" o:spid="_x0000_s1041" style="position:absolute;left:104775;top:19050;width:60325;height:287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3088C" w:rsidRPr="00EF53CE" w:rsidRDefault="00D3088C" w:rsidP="004E4866">
                        <w:r>
                          <w:rPr>
                            <w:color w:val="000000"/>
                            <w:sz w:val="18"/>
                            <w:szCs w:val="18"/>
                          </w:rPr>
                          <w:t>о</w:t>
                        </w:r>
                      </w:p>
                    </w:txbxContent>
                  </v:textbox>
                </v:rect>
                <v:rect id="Rectangle 18" o:spid="_x0000_s1042" style="position:absolute;left:9525;top:66675;width:88900;height:358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3088C" w:rsidRDefault="00D3088C" w:rsidP="004E4866">
                        <w:r>
                          <w:rPr>
                            <w:color w:val="000000"/>
                            <w:sz w:val="26"/>
                            <w:szCs w:val="26"/>
                            <w:lang w:val="en-US"/>
                          </w:rPr>
                          <w:t>Б</w:t>
                        </w:r>
                      </w:p>
                    </w:txbxContent>
                  </v:textbox>
                </v:rect>
                <w10:anchorlock/>
              </v:group>
            </w:pict>
          </mc:Fallback>
        </mc:AlternateContent>
      </w:r>
      <w:r w:rsidRPr="002F07E9">
        <w:rPr>
          <w:rFonts w:ascii="Times New Roman" w:hAnsi="Times New Roman" w:cs="Times New Roman"/>
          <w:sz w:val="26"/>
          <w:szCs w:val="26"/>
        </w:rPr>
        <w:t xml:space="preserve"> - фактический объем затрат районного бюджета в 2014 году </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152 тыс. руб;</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200025" cy="257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2F07E9">
        <w:rPr>
          <w:rFonts w:ascii="Times New Roman" w:hAnsi="Times New Roman" w:cs="Times New Roman"/>
          <w:sz w:val="26"/>
          <w:szCs w:val="26"/>
        </w:rPr>
        <w:t xml:space="preserve"> - планируемый объем затрат районного бюджета в 2014 году</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152 тыс. руб.</w:t>
      </w:r>
    </w:p>
    <w:p w:rsidR="004E4866" w:rsidRPr="002F07E9" w:rsidRDefault="004E4866" w:rsidP="002F07E9">
      <w:pPr>
        <w:spacing w:line="240" w:lineRule="auto"/>
        <w:ind w:firstLine="720"/>
        <w:jc w:val="both"/>
        <w:rPr>
          <w:rFonts w:ascii="Times New Roman" w:hAnsi="Times New Roman" w:cs="Times New Roman"/>
          <w:sz w:val="26"/>
          <w:szCs w:val="26"/>
        </w:rPr>
      </w:pP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З=152/152*100=100%</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Расчет эффективности использования средств районного бюджета производится по следующей формуле:</w:t>
      </w:r>
    </w:p>
    <w:p w:rsidR="004E4866" w:rsidRPr="002F07E9" w:rsidRDefault="004E4866" w:rsidP="002F07E9">
      <w:pPr>
        <w:spacing w:line="240" w:lineRule="auto"/>
        <w:ind w:firstLine="698"/>
        <w:jc w:val="both"/>
        <w:rPr>
          <w:rFonts w:ascii="Times New Roman" w:hAnsi="Times New Roman" w:cs="Times New Roman"/>
          <w:sz w:val="26"/>
          <w:szCs w:val="26"/>
        </w:rPr>
      </w:pPr>
      <w:r w:rsidRPr="002F07E9">
        <w:rPr>
          <w:rFonts w:ascii="Times New Roman" w:hAnsi="Times New Roman" w:cs="Times New Roman"/>
          <w:noProof/>
          <w:sz w:val="26"/>
          <w:szCs w:val="26"/>
          <w:lang w:eastAsia="ru-RU"/>
        </w:rPr>
        <w:drawing>
          <wp:inline distT="0" distB="0" distL="0" distR="0">
            <wp:extent cx="10953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sidRPr="002F07E9">
        <w:rPr>
          <w:rFonts w:ascii="Times New Roman" w:hAnsi="Times New Roman" w:cs="Times New Roman"/>
          <w:sz w:val="26"/>
          <w:szCs w:val="26"/>
        </w:rPr>
        <w:t>,</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где:</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Э - оценка эффективности использования средств районного бюджета;</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С - оценка степени достижения запланированных результатов муниципальной программы;</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З - оценка степени соответствия фактических затрат районного бюджета.</w:t>
      </w:r>
    </w:p>
    <w:p w:rsidR="004E4866" w:rsidRPr="002F07E9"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Э=100/100*100=100%</w:t>
      </w:r>
    </w:p>
    <w:p w:rsidR="004E4866" w:rsidRPr="002F07E9" w:rsidRDefault="004E4866" w:rsidP="002F07E9">
      <w:pPr>
        <w:autoSpaceDE w:val="0"/>
        <w:autoSpaceDN w:val="0"/>
        <w:adjustRightInd w:val="0"/>
        <w:spacing w:line="240" w:lineRule="auto"/>
        <w:jc w:val="both"/>
        <w:outlineLvl w:val="0"/>
        <w:rPr>
          <w:rFonts w:ascii="Times New Roman" w:hAnsi="Times New Roman" w:cs="Times New Roman"/>
          <w:bCs/>
          <w:sz w:val="26"/>
          <w:szCs w:val="26"/>
        </w:rPr>
      </w:pPr>
      <w:bookmarkStart w:id="2" w:name="sub_120"/>
      <w:r w:rsidRPr="002F07E9">
        <w:rPr>
          <w:rFonts w:ascii="Times New Roman" w:hAnsi="Times New Roman" w:cs="Times New Roman"/>
          <w:bCs/>
          <w:sz w:val="26"/>
          <w:szCs w:val="26"/>
        </w:rPr>
        <w:t>Требования к анализу эффективности реализации муниципальной программы по итогам оценки эффективности</w:t>
      </w:r>
    </w:p>
    <w:bookmarkEnd w:id="2"/>
    <w:p w:rsidR="004E4866" w:rsidRDefault="004E4866"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Реализация  муниципальной программы является эффективной, так как оценки степени достижения ее целей соответствия запланированным затратам эффективности использования средств районного бюджета и реализации мероприятий (достижения ожидаемых непосредственных результатов их реализации) превышают 90% каждая, а показатель степени соответствия запланированному уровню затрат не превышает 100%.</w:t>
      </w:r>
    </w:p>
    <w:p w:rsidR="007F0D90" w:rsidRPr="002F07E9" w:rsidRDefault="007F0D90" w:rsidP="002F07E9">
      <w:pPr>
        <w:spacing w:line="240" w:lineRule="auto"/>
        <w:ind w:firstLine="720"/>
        <w:jc w:val="both"/>
        <w:rPr>
          <w:rFonts w:ascii="Times New Roman" w:hAnsi="Times New Roman" w:cs="Times New Roman"/>
          <w:sz w:val="26"/>
          <w:szCs w:val="26"/>
        </w:rPr>
      </w:pPr>
    </w:p>
    <w:p w:rsidR="007F0D90" w:rsidRPr="007F0D90" w:rsidRDefault="007F0D90" w:rsidP="007F0D90">
      <w:pPr>
        <w:shd w:val="clear" w:color="auto" w:fill="FFFFFF"/>
        <w:spacing w:line="270" w:lineRule="atLeast"/>
        <w:jc w:val="center"/>
        <w:outlineLvl w:val="2"/>
        <w:rPr>
          <w:rFonts w:ascii="Times New Roman" w:hAnsi="Times New Roman" w:cs="Times New Roman"/>
          <w:b/>
          <w:bCs/>
          <w:i/>
          <w:color w:val="000000"/>
          <w:sz w:val="26"/>
          <w:szCs w:val="26"/>
        </w:rPr>
      </w:pPr>
      <w:r w:rsidRPr="007F0D90">
        <w:rPr>
          <w:rFonts w:ascii="Times New Roman" w:hAnsi="Times New Roman" w:cs="Times New Roman"/>
          <w:b/>
          <w:bCs/>
          <w:i/>
          <w:color w:val="000000"/>
          <w:sz w:val="26"/>
          <w:szCs w:val="26"/>
        </w:rPr>
        <w:t xml:space="preserve">Муниципальная  программа </w:t>
      </w:r>
      <w:r w:rsidRPr="007F0D90">
        <w:rPr>
          <w:rFonts w:ascii="Times New Roman" w:hAnsi="Times New Roman" w:cs="Times New Roman"/>
          <w:b/>
          <w:bCs/>
          <w:i/>
          <w:color w:val="000000"/>
          <w:sz w:val="26"/>
          <w:szCs w:val="26"/>
        </w:rPr>
        <w:t xml:space="preserve"> Солнцевского района Курской области «Развитие информационного общества </w:t>
      </w:r>
      <w:r>
        <w:rPr>
          <w:rFonts w:ascii="Times New Roman" w:hAnsi="Times New Roman" w:cs="Times New Roman"/>
          <w:b/>
          <w:bCs/>
          <w:i/>
          <w:color w:val="000000"/>
          <w:sz w:val="26"/>
          <w:szCs w:val="26"/>
        </w:rPr>
        <w:t xml:space="preserve">                                                                       </w:t>
      </w:r>
      <w:r w:rsidRPr="007F0D90">
        <w:rPr>
          <w:rFonts w:ascii="Times New Roman" w:hAnsi="Times New Roman" w:cs="Times New Roman"/>
          <w:b/>
          <w:bCs/>
          <w:i/>
          <w:color w:val="000000"/>
          <w:sz w:val="26"/>
          <w:szCs w:val="26"/>
        </w:rPr>
        <w:t>в Солнцевском райо</w:t>
      </w:r>
      <w:r>
        <w:rPr>
          <w:rFonts w:ascii="Times New Roman" w:hAnsi="Times New Roman" w:cs="Times New Roman"/>
          <w:b/>
          <w:bCs/>
          <w:i/>
          <w:color w:val="000000"/>
          <w:sz w:val="26"/>
          <w:szCs w:val="26"/>
        </w:rPr>
        <w:t>не Курской области».</w:t>
      </w:r>
    </w:p>
    <w:p w:rsidR="007F0D90" w:rsidRPr="007F0D90" w:rsidRDefault="007F0D90" w:rsidP="007F0D90">
      <w:pPr>
        <w:shd w:val="clear" w:color="auto" w:fill="FFFFFF"/>
        <w:spacing w:line="270" w:lineRule="atLeast"/>
        <w:ind w:firstLine="708"/>
        <w:jc w:val="both"/>
        <w:outlineLvl w:val="2"/>
        <w:rPr>
          <w:rFonts w:ascii="Times New Roman" w:hAnsi="Times New Roman" w:cs="Times New Roman"/>
          <w:bCs/>
          <w:color w:val="000000"/>
          <w:sz w:val="26"/>
          <w:szCs w:val="26"/>
        </w:rPr>
      </w:pPr>
      <w:r w:rsidRPr="007F0D90">
        <w:rPr>
          <w:rFonts w:ascii="Times New Roman" w:hAnsi="Times New Roman" w:cs="Times New Roman"/>
          <w:color w:val="000000"/>
          <w:sz w:val="26"/>
          <w:szCs w:val="26"/>
        </w:rPr>
        <w:t xml:space="preserve">Муниципальная программа « </w:t>
      </w:r>
      <w:r w:rsidRPr="007F0D90">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7F0D90">
        <w:rPr>
          <w:rFonts w:ascii="Times New Roman" w:hAnsi="Times New Roman" w:cs="Times New Roman"/>
          <w:color w:val="000000"/>
          <w:sz w:val="26"/>
          <w:szCs w:val="26"/>
        </w:rPr>
        <w:t>»  утверждена постановлением Администрации Солнцевского района Курской области  от 31.03.2014 № 116, включает  1 подпрограмму «Обеспечение реализации муниципальной программы Солнцевского района Курской области  «</w:t>
      </w:r>
      <w:r w:rsidRPr="007F0D90">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7F0D90">
        <w:rPr>
          <w:rFonts w:ascii="Times New Roman" w:hAnsi="Times New Roman" w:cs="Times New Roman"/>
          <w:color w:val="000000"/>
          <w:sz w:val="26"/>
          <w:szCs w:val="26"/>
        </w:rPr>
        <w:t xml:space="preserve">  </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7F0D90" w:rsidRPr="007F0D90" w:rsidTr="007F0D90">
        <w:trPr>
          <w:tblCellSpacing w:w="7" w:type="dxa"/>
          <w:jc w:val="right"/>
        </w:trPr>
        <w:tc>
          <w:tcPr>
            <w:tcW w:w="0" w:type="auto"/>
            <w:vAlign w:val="center"/>
            <w:hideMark/>
          </w:tcPr>
          <w:p w:rsidR="007F0D90" w:rsidRPr="007F0D90" w:rsidRDefault="007F0D90">
            <w:pPr>
              <w:rPr>
                <w:rFonts w:ascii="Times New Roman" w:hAnsi="Times New Roman" w:cs="Times New Roman"/>
                <w:b/>
                <w:bCs/>
                <w:color w:val="000000"/>
                <w:sz w:val="26"/>
                <w:szCs w:val="26"/>
              </w:rPr>
            </w:pPr>
          </w:p>
        </w:tc>
      </w:tr>
    </w:tbl>
    <w:p w:rsidR="007F0D90" w:rsidRPr="007F0D90" w:rsidRDefault="007F0D90" w:rsidP="007F0D90">
      <w:pPr>
        <w:autoSpaceDE w:val="0"/>
        <w:autoSpaceDN w:val="0"/>
        <w:adjustRightInd w:val="0"/>
        <w:ind w:firstLine="709"/>
        <w:jc w:val="both"/>
        <w:rPr>
          <w:rFonts w:ascii="Times New Roman" w:hAnsi="Times New Roman" w:cs="Times New Roman"/>
          <w:sz w:val="26"/>
          <w:szCs w:val="26"/>
        </w:rPr>
      </w:pPr>
      <w:r w:rsidRPr="007F0D90">
        <w:rPr>
          <w:rFonts w:ascii="Times New Roman" w:hAnsi="Times New Roman" w:cs="Times New Roman"/>
          <w:sz w:val="26"/>
          <w:szCs w:val="26"/>
        </w:rPr>
        <w:lastRenderedPageBreak/>
        <w:t>Ответственный исполнитель муниципальной программы – Администрация Солнцевского района Курской области.</w:t>
      </w:r>
    </w:p>
    <w:p w:rsidR="007F0D90" w:rsidRPr="007F0D90" w:rsidRDefault="007F0D90" w:rsidP="007F0D90">
      <w:pPr>
        <w:autoSpaceDE w:val="0"/>
        <w:autoSpaceDN w:val="0"/>
        <w:adjustRightInd w:val="0"/>
        <w:ind w:firstLine="709"/>
        <w:jc w:val="both"/>
        <w:rPr>
          <w:rFonts w:ascii="Times New Roman" w:hAnsi="Times New Roman" w:cs="Times New Roman"/>
          <w:sz w:val="26"/>
          <w:szCs w:val="26"/>
        </w:rPr>
      </w:pPr>
      <w:r w:rsidRPr="007F0D90">
        <w:rPr>
          <w:rFonts w:ascii="Times New Roman" w:hAnsi="Times New Roman" w:cs="Times New Roman"/>
          <w:sz w:val="26"/>
          <w:szCs w:val="26"/>
        </w:rPr>
        <w:t>Муниципальная программа имеет следующую цель:</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1. Повышение эффективности функционирования экономики, муниципального управления и местного самоуправления Солнцевского района Курской области за счет внедрения и массового распространения информационных и коммуникационных технологий;</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2. Развитие единого информационного пространства органов управления Солнцевского района Курской области;</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3.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4. Повышение уровня компьютерной грамотности населения в сфере информационных и коммуникационных технологий.</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Для достижения поставленных целей необходимо решение следующих задач:</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-формирование современной информационной инфраструктуры, на её основе предусмотреть возможность предоставления качественных услуг и обеспечение высокого уровня доступности для населения информации и технологий;</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 организация на основе внедрения информационно-коммуникационных технологий системы принятия эффективных управленческих решений, формирования планов и прогнозов развития;</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-разработка системы мониторинга показателей развития информационного общества;</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 xml:space="preserve">-обеспечение программно-технических условий перехода к предоставлению муниципальных услуг в электронном виде с учетом приоритетных сфер и решений Правительства Российской Федерации; </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p w:rsidR="007F0D90" w:rsidRPr="007F0D90" w:rsidRDefault="007F0D90" w:rsidP="007F0D90">
      <w:pPr>
        <w:widowControl w:val="0"/>
        <w:autoSpaceDE w:val="0"/>
        <w:autoSpaceDN w:val="0"/>
        <w:adjustRightInd w:val="0"/>
        <w:ind w:firstLine="708"/>
        <w:jc w:val="both"/>
        <w:rPr>
          <w:rFonts w:ascii="Times New Roman" w:hAnsi="Times New Roman" w:cs="Times New Roman"/>
          <w:sz w:val="26"/>
          <w:szCs w:val="26"/>
        </w:rPr>
      </w:pPr>
      <w:r w:rsidRPr="007F0D90">
        <w:rPr>
          <w:rFonts w:ascii="Times New Roman" w:hAnsi="Times New Roman" w:cs="Times New Roman"/>
          <w:sz w:val="26"/>
          <w:szCs w:val="26"/>
        </w:rPr>
        <w:t>- организация системы повышения уровня компьютерной грамотности населения Солнцевского района Курской области.</w:t>
      </w:r>
    </w:p>
    <w:p w:rsidR="007F0D90" w:rsidRPr="007F0D90" w:rsidRDefault="007F0D90" w:rsidP="007F0D90">
      <w:pPr>
        <w:shd w:val="clear" w:color="auto" w:fill="FFFFFF"/>
        <w:spacing w:line="270" w:lineRule="atLeast"/>
        <w:ind w:firstLine="708"/>
        <w:jc w:val="both"/>
        <w:outlineLvl w:val="2"/>
        <w:rPr>
          <w:rFonts w:ascii="Times New Roman" w:hAnsi="Times New Roman" w:cs="Times New Roman"/>
          <w:sz w:val="26"/>
          <w:szCs w:val="26"/>
        </w:rPr>
      </w:pPr>
    </w:p>
    <w:p w:rsidR="007F0D90" w:rsidRPr="007F0D90" w:rsidRDefault="007F0D90" w:rsidP="007F0D90">
      <w:pPr>
        <w:ind w:firstLine="709"/>
        <w:jc w:val="both"/>
        <w:rPr>
          <w:rFonts w:ascii="Times New Roman" w:hAnsi="Times New Roman" w:cs="Times New Roman"/>
          <w:b/>
          <w:bCs/>
          <w:color w:val="000000"/>
          <w:sz w:val="26"/>
          <w:szCs w:val="26"/>
        </w:rPr>
      </w:pPr>
      <w:r w:rsidRPr="007F0D90">
        <w:rPr>
          <w:rFonts w:ascii="Times New Roman" w:hAnsi="Times New Roman" w:cs="Times New Roman"/>
          <w:sz w:val="26"/>
          <w:szCs w:val="26"/>
        </w:rPr>
        <w:lastRenderedPageBreak/>
        <w:t>В ходе реализации муниципальной программы  за 2014 год в полном объеме достигнуты запланированные значения показателей (индикаторов); доля достигнутых целевых показателей (индикаторов) муниципальной программы составила 100%.</w:t>
      </w:r>
    </w:p>
    <w:p w:rsidR="007F0D90" w:rsidRPr="007F0D90" w:rsidRDefault="007F0D90" w:rsidP="007F0D90">
      <w:pPr>
        <w:shd w:val="clear" w:color="auto" w:fill="FFFFFF"/>
        <w:spacing w:line="270" w:lineRule="atLeast"/>
        <w:jc w:val="center"/>
        <w:rPr>
          <w:rFonts w:ascii="Times New Roman" w:hAnsi="Times New Roman" w:cs="Times New Roman"/>
          <w:color w:val="000000"/>
          <w:sz w:val="26"/>
          <w:szCs w:val="26"/>
        </w:rPr>
      </w:pPr>
      <w:r w:rsidRPr="007F0D90">
        <w:rPr>
          <w:rFonts w:ascii="Times New Roman" w:hAnsi="Times New Roman" w:cs="Times New Roman"/>
          <w:b/>
          <w:bCs/>
          <w:color w:val="000000"/>
          <w:sz w:val="26"/>
          <w:szCs w:val="26"/>
        </w:rPr>
        <w:t>ОЦЕНКА</w:t>
      </w:r>
    </w:p>
    <w:p w:rsidR="007F0D90" w:rsidRPr="007F0D90" w:rsidRDefault="007F0D90" w:rsidP="007F0D90">
      <w:pPr>
        <w:shd w:val="clear" w:color="auto" w:fill="FFFFFF"/>
        <w:spacing w:line="270" w:lineRule="atLeast"/>
        <w:jc w:val="center"/>
        <w:rPr>
          <w:rFonts w:ascii="Times New Roman" w:hAnsi="Times New Roman" w:cs="Times New Roman"/>
          <w:color w:val="000000"/>
          <w:sz w:val="26"/>
          <w:szCs w:val="26"/>
        </w:rPr>
      </w:pPr>
      <w:r w:rsidRPr="007F0D90">
        <w:rPr>
          <w:rFonts w:ascii="Times New Roman" w:hAnsi="Times New Roman" w:cs="Times New Roman"/>
          <w:b/>
          <w:bCs/>
          <w:color w:val="000000"/>
          <w:sz w:val="26"/>
          <w:szCs w:val="26"/>
        </w:rPr>
        <w:t>целевых показателей (индикаторов)</w:t>
      </w:r>
    </w:p>
    <w:p w:rsidR="007F0D90" w:rsidRPr="007F0D90" w:rsidRDefault="007F0D90" w:rsidP="007F0D90">
      <w:pPr>
        <w:shd w:val="clear" w:color="auto" w:fill="FFFFFF"/>
        <w:spacing w:line="270" w:lineRule="atLeast"/>
        <w:ind w:firstLine="708"/>
        <w:jc w:val="both"/>
        <w:outlineLvl w:val="2"/>
        <w:rPr>
          <w:rFonts w:ascii="Times New Roman" w:hAnsi="Times New Roman" w:cs="Times New Roman"/>
          <w:color w:val="000000"/>
          <w:sz w:val="26"/>
          <w:szCs w:val="26"/>
        </w:rPr>
      </w:pPr>
      <w:r w:rsidRPr="007F0D90">
        <w:rPr>
          <w:rFonts w:ascii="Times New Roman" w:hAnsi="Times New Roman" w:cs="Times New Roman"/>
          <w:b/>
          <w:bCs/>
          <w:color w:val="000000"/>
          <w:sz w:val="26"/>
          <w:szCs w:val="26"/>
        </w:rPr>
        <w:t>муниципальной программы Солнцевского района Курской области «Развитие информационного общества в Солнцевском района Курской области»</w:t>
      </w:r>
      <w:r w:rsidRPr="007F0D90">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за 2014 год.</w:t>
      </w:r>
    </w:p>
    <w:tbl>
      <w:tblPr>
        <w:tblW w:w="0" w:type="auto"/>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9"/>
        <w:gridCol w:w="1511"/>
        <w:gridCol w:w="1386"/>
        <w:gridCol w:w="1555"/>
        <w:gridCol w:w="1959"/>
      </w:tblGrid>
      <w:tr w:rsidR="007F0D90" w:rsidRPr="007F0D90" w:rsidTr="007F0D90">
        <w:trPr>
          <w:tblCellSpacing w:w="0" w:type="dxa"/>
        </w:trPr>
        <w:tc>
          <w:tcPr>
            <w:tcW w:w="321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Наименование целевого индикатора</w:t>
            </w:r>
          </w:p>
        </w:tc>
        <w:tc>
          <w:tcPr>
            <w:tcW w:w="151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Единица измерения</w:t>
            </w:r>
          </w:p>
        </w:tc>
        <w:tc>
          <w:tcPr>
            <w:tcW w:w="294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Значение целевого индикатора</w:t>
            </w:r>
          </w:p>
        </w:tc>
        <w:tc>
          <w:tcPr>
            <w:tcW w:w="195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Эффективность целевого индикатора, %</w:t>
            </w:r>
          </w:p>
        </w:tc>
      </w:tr>
      <w:tr w:rsidR="007F0D90" w:rsidRPr="007F0D90" w:rsidTr="007F0D90">
        <w:trPr>
          <w:tblCellSpacing w:w="0" w:type="dxa"/>
        </w:trPr>
        <w:tc>
          <w:tcPr>
            <w:tcW w:w="32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color w:val="000000"/>
                <w:sz w:val="26"/>
                <w:szCs w:val="26"/>
              </w:rPr>
            </w:pP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план</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color w:val="000000"/>
                <w:sz w:val="26"/>
                <w:szCs w:val="26"/>
              </w:rPr>
            </w:pP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sz w:val="26"/>
                <w:szCs w:val="26"/>
                <w:u w:val="single"/>
              </w:rPr>
            </w:pPr>
            <w:r w:rsidRPr="007F0D90">
              <w:rPr>
                <w:rFonts w:ascii="Times New Roman" w:hAnsi="Times New Roman" w:cs="Times New Roman"/>
                <w:i/>
                <w:sz w:val="26"/>
                <w:szCs w:val="26"/>
                <w:u w:val="single"/>
              </w:rPr>
              <w:t xml:space="preserve">1.Цель: Повышение эффективности функционирования экономики, муниципального управления и местного самоуправления Солнцевского района Курской области за счет внедрения и массового распространения информационных и коммуникационных технологий </w:t>
            </w:r>
          </w:p>
          <w:p w:rsidR="007F0D90" w:rsidRPr="007F0D90" w:rsidRDefault="007F0D90">
            <w:pPr>
              <w:pStyle w:val="a3"/>
              <w:rPr>
                <w:rFonts w:ascii="Times New Roman" w:hAnsi="Times New Roman" w:cs="Times New Roman"/>
                <w:i/>
                <w:sz w:val="26"/>
                <w:szCs w:val="26"/>
                <w:u w:val="single"/>
              </w:rPr>
            </w:pPr>
            <w:r w:rsidRPr="007F0D90">
              <w:rPr>
                <w:rFonts w:ascii="Times New Roman" w:hAnsi="Times New Roman" w:cs="Times New Roman"/>
                <w:i/>
                <w:sz w:val="26"/>
                <w:szCs w:val="26"/>
                <w:u w:val="single"/>
              </w:rPr>
              <w:t>Задача 1Формирование современной информационной инфраструктуры, на её основе предусмотреть возможность предоставления качественных услуг и обеспечение высокого уровня доступности для населения информации и технологий</w:t>
            </w: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1.1</w:t>
            </w:r>
            <w:r w:rsidRPr="007F0D90">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обеспеченных </w:t>
            </w:r>
            <w:r w:rsidRPr="007F0D90">
              <w:rPr>
                <w:rFonts w:ascii="Times New Roman" w:hAnsi="Times New Roman" w:cs="Times New Roman"/>
                <w:color w:val="000000"/>
                <w:sz w:val="26"/>
                <w:szCs w:val="26"/>
              </w:rPr>
              <w:lastRenderedPageBreak/>
              <w:t xml:space="preserve">широкополосным доступом к сети Интернет </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95</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95</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lastRenderedPageBreak/>
              <w:t xml:space="preserve">1.2  </w:t>
            </w:r>
            <w:r w:rsidRPr="007F0D90">
              <w:rPr>
                <w:rFonts w:ascii="Times New Roman" w:hAnsi="Times New Roman" w:cs="Times New Roman"/>
                <w:color w:val="000000"/>
                <w:sz w:val="26"/>
                <w:szCs w:val="26"/>
              </w:rPr>
              <w:t>Количество муниципальных учреждений, включенных в единую информационную систему</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 xml:space="preserve">        %</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20</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20</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p w:rsidR="007F0D90" w:rsidRPr="007F0D90" w:rsidRDefault="007F0D90">
            <w:pPr>
              <w:spacing w:line="270" w:lineRule="atLeast"/>
              <w:jc w:val="center"/>
              <w:rPr>
                <w:rFonts w:ascii="Times New Roman" w:hAnsi="Times New Roman" w:cs="Times New Roman"/>
                <w:color w:val="000000"/>
                <w:sz w:val="26"/>
                <w:szCs w:val="26"/>
              </w:rPr>
            </w:pP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1.3</w:t>
            </w:r>
            <w:r w:rsidRPr="007F0D90">
              <w:rPr>
                <w:rFonts w:ascii="Times New Roman" w:hAnsi="Times New Roman" w:cs="Times New Roman"/>
                <w:color w:val="000000"/>
                <w:sz w:val="26"/>
                <w:szCs w:val="26"/>
              </w:rPr>
              <w:t xml:space="preserve"> Доля рабочих мест сотрудников Администрации Солнцевского района Курской области , соответствующих современным требованиям к установленному программно-аппаратному обеспечению</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 xml:space="preserve">         %</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50</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50</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w:t>
            </w: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100</w:t>
            </w: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pStyle w:val="a3"/>
              <w:rPr>
                <w:rFonts w:ascii="Times New Roman" w:hAnsi="Times New Roman" w:cs="Times New Roman"/>
                <w:i/>
                <w:sz w:val="26"/>
                <w:szCs w:val="26"/>
                <w:u w:val="single"/>
              </w:rPr>
            </w:pPr>
          </w:p>
          <w:p w:rsidR="007F0D90" w:rsidRPr="007F0D90" w:rsidRDefault="007F0D90">
            <w:pPr>
              <w:pStyle w:val="a3"/>
              <w:rPr>
                <w:rFonts w:ascii="Times New Roman" w:hAnsi="Times New Roman" w:cs="Times New Roman"/>
                <w:i/>
                <w:sz w:val="26"/>
                <w:szCs w:val="26"/>
                <w:u w:val="single"/>
              </w:rPr>
            </w:pPr>
          </w:p>
          <w:p w:rsidR="007F0D90" w:rsidRPr="007F0D90" w:rsidRDefault="007F0D90">
            <w:pPr>
              <w:pStyle w:val="a3"/>
              <w:rPr>
                <w:rFonts w:ascii="Times New Roman" w:hAnsi="Times New Roman" w:cs="Times New Roman"/>
                <w:i/>
                <w:sz w:val="26"/>
                <w:szCs w:val="26"/>
                <w:u w:val="single"/>
              </w:rPr>
            </w:pPr>
            <w:r w:rsidRPr="007F0D90">
              <w:rPr>
                <w:rFonts w:ascii="Times New Roman" w:hAnsi="Times New Roman" w:cs="Times New Roman"/>
                <w:i/>
                <w:sz w:val="26"/>
                <w:szCs w:val="26"/>
                <w:u w:val="single"/>
              </w:rPr>
              <w:t>Задача 2:Разработка системы мониторинга показателей развития информационного общества</w:t>
            </w: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2.1 Наличие системы мониторинга, показателей развития электронного правительства на территории Солнцевского района Курской области</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шт.</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1</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7F0D90" w:rsidRPr="007F0D90" w:rsidTr="007F0D90">
        <w:trPr>
          <w:trHeight w:val="440"/>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sz w:val="26"/>
                <w:szCs w:val="26"/>
                <w:u w:val="single"/>
              </w:rPr>
            </w:pPr>
            <w:r w:rsidRPr="007F0D90">
              <w:rPr>
                <w:rFonts w:ascii="Times New Roman" w:hAnsi="Times New Roman" w:cs="Times New Roman"/>
                <w:i/>
                <w:sz w:val="26"/>
                <w:szCs w:val="26"/>
                <w:u w:val="single"/>
                <w:lang w:val="en-US"/>
              </w:rPr>
              <w:lastRenderedPageBreak/>
              <w:t>II</w:t>
            </w:r>
            <w:r w:rsidRPr="007F0D90">
              <w:rPr>
                <w:rFonts w:ascii="Times New Roman" w:hAnsi="Times New Roman" w:cs="Times New Roman"/>
                <w:i/>
                <w:sz w:val="26"/>
                <w:szCs w:val="26"/>
                <w:u w:val="single"/>
              </w:rPr>
              <w:t>.Цель: Развитие единого информационного пространства на территории Солнцевского района Курской области</w:t>
            </w: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i/>
                <w:sz w:val="26"/>
                <w:szCs w:val="26"/>
                <w:u w:val="single"/>
              </w:rPr>
              <w:t xml:space="preserve">Задача 1: Организация качественного, защищенного информационного обмена в рамках предоставления муниципальных услуг </w:t>
            </w: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1.1. Количество рабочих мест, подключенных к системе электронного документооборота (СЭД) Администрации Солнцевского района Курской области и муниципальных учреждений</w:t>
            </w:r>
            <w:r w:rsidRPr="007F0D90">
              <w:rPr>
                <w:rFonts w:ascii="Times New Roman" w:hAnsi="Times New Roman" w:cs="Times New Roman"/>
                <w:i/>
                <w:sz w:val="26"/>
                <w:szCs w:val="26"/>
                <w:u w:val="single"/>
              </w:rPr>
              <w:t xml:space="preserve"> </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 xml:space="preserve">       </w:t>
            </w: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шт.</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1</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7F0D90" w:rsidRPr="007F0D90" w:rsidTr="007F0D90">
        <w:trPr>
          <w:trHeight w:val="546"/>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 xml:space="preserve">1.2 </w:t>
            </w:r>
            <w:r w:rsidRPr="007F0D90">
              <w:rPr>
                <w:rFonts w:ascii="Times New Roman" w:hAnsi="Times New Roman" w:cs="Times New Roman"/>
                <w:color w:val="000000"/>
                <w:sz w:val="26"/>
                <w:szCs w:val="26"/>
              </w:rPr>
              <w:t>Доля документов в электронном виде, переданных по системе электронного документооборота (СЭД) от общего количества документов</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 xml:space="preserve">     </w:t>
            </w: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p>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p>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1,5</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w:t>
            </w: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w:t>
            </w: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1,5</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r>
      <w:tr w:rsidR="007F0D90" w:rsidRPr="007F0D90" w:rsidTr="007F0D90">
        <w:trPr>
          <w:trHeight w:val="546"/>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t>1.3</w:t>
            </w:r>
            <w:r w:rsidRPr="007F0D90">
              <w:rPr>
                <w:rFonts w:ascii="Times New Roman" w:hAnsi="Times New Roman" w:cs="Times New Roman"/>
                <w:color w:val="000000"/>
                <w:sz w:val="26"/>
                <w:szCs w:val="26"/>
              </w:rPr>
              <w:t xml:space="preserve"> Количество муниципальных услуг, по которым организовано </w:t>
            </w:r>
            <w:r w:rsidRPr="007F0D90">
              <w:rPr>
                <w:rFonts w:ascii="Times New Roman" w:hAnsi="Times New Roman" w:cs="Times New Roman"/>
                <w:color w:val="000000"/>
                <w:sz w:val="26"/>
                <w:szCs w:val="26"/>
              </w:rPr>
              <w:lastRenderedPageBreak/>
              <w:t>электронное взаимодействие</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sz w:val="26"/>
                <w:szCs w:val="26"/>
              </w:rPr>
              <w:lastRenderedPageBreak/>
              <w:t xml:space="preserve">       шт.</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8</w:t>
            </w:r>
          </w:p>
        </w:tc>
        <w:tc>
          <w:tcPr>
            <w:tcW w:w="155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lastRenderedPageBreak/>
              <w:t>8</w:t>
            </w:r>
          </w:p>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lastRenderedPageBreak/>
              <w:t>100</w:t>
            </w: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r>
      <w:tr w:rsidR="007F0D90" w:rsidRPr="007F0D90" w:rsidTr="007F0D90">
        <w:trPr>
          <w:trHeight w:val="1726"/>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sz w:val="26"/>
                <w:szCs w:val="26"/>
              </w:rPr>
            </w:pPr>
            <w:r w:rsidRPr="007F0D90">
              <w:rPr>
                <w:rFonts w:ascii="Times New Roman" w:hAnsi="Times New Roman" w:cs="Times New Roman"/>
                <w:color w:val="000000"/>
                <w:sz w:val="26"/>
                <w:szCs w:val="26"/>
                <w:lang w:eastAsia="ru-RU"/>
              </w:rPr>
              <w:t>1.4 Количество ЭЦП, используемых в системе документооборота</w:t>
            </w: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шт.</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jc w:val="center"/>
              <w:rPr>
                <w:rFonts w:ascii="Times New Roman" w:hAnsi="Times New Roman" w:cs="Times New Roman"/>
                <w:sz w:val="26"/>
                <w:szCs w:val="26"/>
              </w:rPr>
            </w:pPr>
            <w:r w:rsidRPr="007F0D90">
              <w:rPr>
                <w:rFonts w:ascii="Times New Roman" w:hAnsi="Times New Roman" w:cs="Times New Roman"/>
                <w:sz w:val="26"/>
                <w:szCs w:val="26"/>
              </w:rPr>
              <w:t>12</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12</w:t>
            </w:r>
          </w:p>
        </w:tc>
        <w:tc>
          <w:tcPr>
            <w:tcW w:w="1959"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p w:rsidR="007F0D90" w:rsidRPr="007F0D90" w:rsidRDefault="007F0D90">
            <w:pPr>
              <w:spacing w:line="270" w:lineRule="atLeast"/>
              <w:jc w:val="center"/>
              <w:rPr>
                <w:rFonts w:ascii="Times New Roman" w:hAnsi="Times New Roman" w:cs="Times New Roman"/>
                <w:color w:val="000000"/>
                <w:sz w:val="26"/>
                <w:szCs w:val="26"/>
              </w:rPr>
            </w:pP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color w:val="000000"/>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r>
      <w:tr w:rsidR="007F0D90" w:rsidRPr="007F0D90" w:rsidTr="007F0D90">
        <w:trPr>
          <w:trHeight w:val="4587"/>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b/>
                <w:i/>
                <w:color w:val="000000"/>
                <w:sz w:val="26"/>
                <w:szCs w:val="26"/>
                <w:u w:val="single"/>
              </w:rPr>
            </w:pPr>
            <w:r w:rsidRPr="007F0D90">
              <w:rPr>
                <w:rFonts w:ascii="Times New Roman" w:hAnsi="Times New Roman" w:cs="Times New Roman"/>
                <w:color w:val="000000"/>
                <w:sz w:val="26"/>
                <w:szCs w:val="26"/>
              </w:rPr>
              <w:t xml:space="preserve"> </w:t>
            </w:r>
            <w:r w:rsidRPr="007F0D90">
              <w:rPr>
                <w:rFonts w:ascii="Times New Roman" w:hAnsi="Times New Roman" w:cs="Times New Roman"/>
                <w:b/>
                <w:i/>
                <w:color w:val="000000"/>
                <w:sz w:val="26"/>
                <w:szCs w:val="26"/>
                <w:u w:val="single"/>
                <w:lang w:val="en-US"/>
              </w:rPr>
              <w:t>III</w:t>
            </w:r>
            <w:r w:rsidRPr="007F0D90">
              <w:rPr>
                <w:rFonts w:ascii="Times New Roman" w:hAnsi="Times New Roman" w:cs="Times New Roman"/>
                <w:b/>
                <w:i/>
                <w:color w:val="000000"/>
                <w:sz w:val="26"/>
                <w:szCs w:val="26"/>
                <w:u w:val="single"/>
              </w:rPr>
              <w:t>. Цель: Обеспечение прав граждан на свободный поиск, получение, передачу и распространение информации, увеличение эффективности оказания муниципальных услуг</w:t>
            </w:r>
          </w:p>
          <w:p w:rsidR="007F0D90" w:rsidRPr="007F0D90" w:rsidRDefault="007F0D90">
            <w:pPr>
              <w:pStyle w:val="a3"/>
              <w:rPr>
                <w:rFonts w:ascii="Times New Roman" w:hAnsi="Times New Roman" w:cs="Times New Roman"/>
                <w:b/>
                <w:i/>
                <w:color w:val="000000"/>
                <w:sz w:val="26"/>
                <w:szCs w:val="26"/>
                <w:u w:val="single"/>
              </w:rPr>
            </w:pPr>
            <w:r w:rsidRPr="007F0D90">
              <w:rPr>
                <w:rFonts w:ascii="Times New Roman" w:hAnsi="Times New Roman" w:cs="Times New Roman"/>
                <w:b/>
                <w:i/>
                <w:color w:val="000000"/>
                <w:sz w:val="26"/>
                <w:szCs w:val="26"/>
                <w:u w:val="single"/>
              </w:rPr>
              <w:t>Задача 1: Организация системы доступа граждан и организаций к информации о деятельности Администрации Солнцевского района Курской области и муниципальных учреждений</w:t>
            </w:r>
          </w:p>
        </w:tc>
        <w:tc>
          <w:tcPr>
            <w:tcW w:w="15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b/>
                <w:i/>
                <w:color w:val="000000"/>
                <w:sz w:val="26"/>
                <w:szCs w:val="26"/>
                <w:u w:val="single"/>
              </w:rPr>
            </w:pP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sz w:val="26"/>
                <w:szCs w:val="26"/>
              </w:rPr>
            </w:pP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sz w:val="26"/>
                <w:szCs w:val="26"/>
              </w:rPr>
            </w:pPr>
          </w:p>
        </w:tc>
      </w:tr>
      <w:tr w:rsidR="007F0D90" w:rsidRPr="007F0D90" w:rsidTr="007F0D90">
        <w:trPr>
          <w:tblCellSpacing w:w="0" w:type="dxa"/>
        </w:trPr>
        <w:tc>
          <w:tcPr>
            <w:tcW w:w="321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lastRenderedPageBreak/>
              <w:t>1.1 Функционирование сайта муниципального района "Солнцевский район"Курской области</w:t>
            </w:r>
          </w:p>
        </w:tc>
        <w:tc>
          <w:tcPr>
            <w:tcW w:w="1511"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Да/нет</w:t>
            </w:r>
          </w:p>
        </w:tc>
        <w:tc>
          <w:tcPr>
            <w:tcW w:w="1386"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да</w:t>
            </w:r>
          </w:p>
        </w:tc>
        <w:tc>
          <w:tcPr>
            <w:tcW w:w="15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rPr>
                <w:rFonts w:ascii="Times New Roman" w:hAnsi="Times New Roman" w:cs="Times New Roman"/>
                <w:color w:val="000000"/>
                <w:sz w:val="26"/>
                <w:szCs w:val="26"/>
              </w:rPr>
            </w:pPr>
            <w:r w:rsidRPr="007F0D90">
              <w:rPr>
                <w:rFonts w:ascii="Times New Roman" w:hAnsi="Times New Roman" w:cs="Times New Roman"/>
                <w:color w:val="000000"/>
                <w:sz w:val="26"/>
                <w:szCs w:val="26"/>
              </w:rPr>
              <w:t>да</w:t>
            </w:r>
          </w:p>
        </w:tc>
        <w:tc>
          <w:tcPr>
            <w:tcW w:w="1959"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rPr>
                <w:rFonts w:ascii="Times New Roman" w:hAnsi="Times New Roman" w:cs="Times New Roman"/>
                <w:color w:val="000000"/>
                <w:sz w:val="26"/>
                <w:szCs w:val="26"/>
              </w:rPr>
            </w:pPr>
          </w:p>
        </w:tc>
      </w:tr>
    </w:tbl>
    <w:p w:rsidR="007F0D90" w:rsidRPr="007F0D90" w:rsidRDefault="007F0D90" w:rsidP="007F0D90">
      <w:pPr>
        <w:shd w:val="clear" w:color="auto" w:fill="FFFFFF"/>
        <w:spacing w:line="270" w:lineRule="atLeast"/>
        <w:rPr>
          <w:rFonts w:ascii="Times New Roman" w:hAnsi="Times New Roman" w:cs="Times New Roman"/>
          <w:color w:val="000000"/>
          <w:sz w:val="26"/>
          <w:szCs w:val="26"/>
        </w:rPr>
      </w:pPr>
    </w:p>
    <w:p w:rsidR="007F0D90" w:rsidRPr="007F0D90" w:rsidRDefault="007F0D90" w:rsidP="007F0D90">
      <w:pPr>
        <w:shd w:val="clear" w:color="auto" w:fill="FFFFFF"/>
        <w:spacing w:line="270" w:lineRule="atLeast"/>
        <w:rPr>
          <w:rFonts w:ascii="Times New Roman" w:hAnsi="Times New Roman" w:cs="Times New Roman"/>
          <w:bCs/>
          <w:color w:val="000000"/>
          <w:sz w:val="26"/>
          <w:szCs w:val="26"/>
        </w:rPr>
      </w:pPr>
      <w:r w:rsidRPr="007F0D90">
        <w:rPr>
          <w:rFonts w:ascii="Times New Roman" w:hAnsi="Times New Roman" w:cs="Times New Roman"/>
          <w:bCs/>
          <w:color w:val="000000"/>
          <w:sz w:val="26"/>
          <w:szCs w:val="26"/>
        </w:rPr>
        <w:t>Оценка достижения запланированных результатов составила:100%</w:t>
      </w:r>
    </w:p>
    <w:p w:rsidR="007F0D90" w:rsidRPr="007F0D90" w:rsidRDefault="007F0D90" w:rsidP="007F0D90">
      <w:pPr>
        <w:shd w:val="clear" w:color="auto" w:fill="FFFFFF"/>
        <w:spacing w:line="270" w:lineRule="atLeast"/>
        <w:rPr>
          <w:rFonts w:ascii="Times New Roman" w:hAnsi="Times New Roman" w:cs="Times New Roman"/>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r w:rsidRPr="007F0D90">
        <w:rPr>
          <w:rFonts w:ascii="Times New Roman" w:hAnsi="Times New Roman" w:cs="Times New Roman"/>
          <w:b/>
          <w:bCs/>
          <w:color w:val="000000"/>
          <w:sz w:val="26"/>
          <w:szCs w:val="26"/>
        </w:rPr>
        <w:t>Оценка уровня финансирования</w:t>
      </w: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r w:rsidRPr="007F0D90">
        <w:rPr>
          <w:rFonts w:ascii="Times New Roman" w:hAnsi="Times New Roman" w:cs="Times New Roman"/>
          <w:b/>
          <w:bCs/>
          <w:color w:val="000000"/>
          <w:sz w:val="26"/>
          <w:szCs w:val="26"/>
        </w:rPr>
        <w:t xml:space="preserve">Муниципальной программы </w:t>
      </w:r>
      <w:r w:rsidRPr="007F0D90">
        <w:rPr>
          <w:rFonts w:ascii="Times New Roman" w:hAnsi="Times New Roman" w:cs="Times New Roman"/>
          <w:b/>
          <w:color w:val="000000"/>
          <w:sz w:val="26"/>
          <w:szCs w:val="26"/>
        </w:rPr>
        <w:t xml:space="preserve"> «Развитие информационного общества</w:t>
      </w:r>
    </w:p>
    <w:p w:rsidR="007F0D90" w:rsidRPr="007F0D90" w:rsidRDefault="007F0D90" w:rsidP="007F0D90">
      <w:pPr>
        <w:ind w:left="1980"/>
        <w:jc w:val="center"/>
        <w:rPr>
          <w:rFonts w:ascii="Times New Roman" w:hAnsi="Times New Roman" w:cs="Times New Roman"/>
          <w:b/>
          <w:color w:val="000000"/>
          <w:sz w:val="26"/>
          <w:szCs w:val="26"/>
        </w:rPr>
      </w:pPr>
      <w:r w:rsidRPr="007F0D90">
        <w:rPr>
          <w:rFonts w:ascii="Times New Roman" w:hAnsi="Times New Roman" w:cs="Times New Roman"/>
          <w:b/>
          <w:color w:val="000000"/>
          <w:sz w:val="26"/>
          <w:szCs w:val="26"/>
        </w:rPr>
        <w:t>В Солнцевском районе Курской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7"/>
        <w:gridCol w:w="1326"/>
        <w:gridCol w:w="1465"/>
        <w:gridCol w:w="1667"/>
        <w:gridCol w:w="1960"/>
      </w:tblGrid>
      <w:tr w:rsidR="007F0D90" w:rsidRPr="007F0D90" w:rsidTr="007F0D90">
        <w:trPr>
          <w:tblCellSpacing w:w="0" w:type="dxa"/>
        </w:trPr>
        <w:tc>
          <w:tcPr>
            <w:tcW w:w="271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Наименование основного мероприятия</w:t>
            </w:r>
          </w:p>
        </w:tc>
        <w:tc>
          <w:tcPr>
            <w:tcW w:w="134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Расходы за 2014 г</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w:t>
            </w: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 xml:space="preserve"> выполнения</w:t>
            </w:r>
          </w:p>
        </w:tc>
      </w:tr>
      <w:tr w:rsidR="007F0D90" w:rsidRPr="007F0D90" w:rsidTr="007F0D9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i/>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i/>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rPr>
                <w:rFonts w:ascii="Times New Roman" w:hAnsi="Times New Roman" w:cs="Times New Roman"/>
                <w:i/>
                <w:color w:val="000000"/>
                <w:sz w:val="26"/>
                <w:szCs w:val="26"/>
              </w:rPr>
            </w:pPr>
          </w:p>
        </w:tc>
      </w:tr>
      <w:tr w:rsidR="007F0D90" w:rsidRPr="007F0D90" w:rsidTr="007F0D90">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sz w:val="26"/>
                <w:szCs w:val="26"/>
              </w:rPr>
            </w:pPr>
            <w:r w:rsidRPr="007F0D90">
              <w:rPr>
                <w:rFonts w:ascii="Times New Roman" w:hAnsi="Times New Roman" w:cs="Times New Roman"/>
                <w:i/>
                <w:sz w:val="26"/>
                <w:szCs w:val="26"/>
              </w:rPr>
              <w:t>1.Укрепление уровня материально-технического обеспечения Администрации Солнцевского района</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rPr>
                <w:rFonts w:ascii="Times New Roman" w:hAnsi="Times New Roman" w:cs="Times New Roman"/>
                <w:i/>
                <w:sz w:val="26"/>
                <w:szCs w:val="26"/>
              </w:rPr>
            </w:pPr>
            <w:r w:rsidRPr="007F0D90">
              <w:rPr>
                <w:rFonts w:ascii="Times New Roman" w:hAnsi="Times New Roman" w:cs="Times New Roman"/>
                <w:i/>
                <w:sz w:val="26"/>
                <w:szCs w:val="26"/>
              </w:rPr>
              <w:t>тыс.руб.</w:t>
            </w:r>
          </w:p>
          <w:p w:rsidR="007F0D90" w:rsidRPr="007F0D90" w:rsidRDefault="007F0D90">
            <w:pPr>
              <w:pStyle w:val="a3"/>
              <w:rPr>
                <w:rFonts w:ascii="Times New Roman" w:hAnsi="Times New Roman" w:cs="Times New Roman"/>
                <w:i/>
                <w:sz w:val="26"/>
                <w:szCs w:val="26"/>
              </w:rPr>
            </w:pPr>
          </w:p>
          <w:p w:rsidR="007F0D90" w:rsidRPr="007F0D90" w:rsidRDefault="007F0D90">
            <w:pPr>
              <w:pStyle w:val="a3"/>
              <w:rPr>
                <w:rFonts w:ascii="Times New Roman" w:hAnsi="Times New Roman" w:cs="Times New Roman"/>
                <w:i/>
                <w:sz w:val="26"/>
                <w:szCs w:val="26"/>
              </w:rPr>
            </w:pPr>
          </w:p>
          <w:p w:rsidR="007F0D90" w:rsidRPr="007F0D90" w:rsidRDefault="007F0D90">
            <w:pPr>
              <w:pStyle w:val="a3"/>
              <w:rPr>
                <w:rFonts w:ascii="Times New Roman" w:hAnsi="Times New Roman" w:cs="Times New Roman"/>
                <w:i/>
                <w:sz w:val="26"/>
                <w:szCs w:val="26"/>
              </w:rPr>
            </w:pPr>
          </w:p>
          <w:p w:rsidR="007F0D90" w:rsidRPr="007F0D90" w:rsidRDefault="007F0D90">
            <w:pPr>
              <w:pStyle w:val="a3"/>
              <w:rPr>
                <w:rFonts w:ascii="Times New Roman" w:hAnsi="Times New Roman" w:cs="Times New Roman"/>
                <w:i/>
                <w:sz w:val="26"/>
                <w:szCs w:val="26"/>
              </w:rPr>
            </w:pPr>
            <w:r w:rsidRPr="007F0D90">
              <w:rPr>
                <w:rFonts w:ascii="Times New Roman" w:hAnsi="Times New Roman" w:cs="Times New Roman"/>
                <w:i/>
                <w:sz w:val="26"/>
                <w:szCs w:val="26"/>
              </w:rPr>
              <w:t>.</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i/>
                <w:sz w:val="26"/>
                <w:szCs w:val="26"/>
              </w:rPr>
            </w:pPr>
          </w:p>
          <w:p w:rsidR="007F0D90" w:rsidRPr="007F0D90" w:rsidRDefault="007F0D90">
            <w:pPr>
              <w:pStyle w:val="a3"/>
              <w:jc w:val="center"/>
              <w:rPr>
                <w:rFonts w:ascii="Times New Roman" w:hAnsi="Times New Roman" w:cs="Times New Roman"/>
                <w:i/>
                <w:sz w:val="26"/>
                <w:szCs w:val="26"/>
              </w:rPr>
            </w:pPr>
          </w:p>
          <w:p w:rsidR="007F0D90" w:rsidRPr="007F0D90" w:rsidRDefault="007F0D90">
            <w:pPr>
              <w:pStyle w:val="a3"/>
              <w:jc w:val="center"/>
              <w:rPr>
                <w:rFonts w:ascii="Times New Roman" w:hAnsi="Times New Roman" w:cs="Times New Roman"/>
                <w:i/>
                <w:sz w:val="26"/>
                <w:szCs w:val="26"/>
              </w:rPr>
            </w:pPr>
            <w:r w:rsidRPr="007F0D90">
              <w:rPr>
                <w:rFonts w:ascii="Times New Roman" w:hAnsi="Times New Roman" w:cs="Times New Roman"/>
                <w:i/>
                <w:sz w:val="26"/>
                <w:szCs w:val="26"/>
              </w:rPr>
              <w:t>75,6</w:t>
            </w:r>
          </w:p>
          <w:p w:rsidR="007F0D90" w:rsidRPr="007F0D90" w:rsidRDefault="007F0D90">
            <w:pPr>
              <w:pStyle w:val="a3"/>
              <w:jc w:val="center"/>
              <w:rPr>
                <w:rFonts w:ascii="Times New Roman" w:hAnsi="Times New Roman" w:cs="Times New Roman"/>
                <w:i/>
                <w:sz w:val="26"/>
                <w:szCs w:val="26"/>
              </w:rPr>
            </w:pPr>
          </w:p>
          <w:p w:rsidR="007F0D90" w:rsidRPr="007F0D90" w:rsidRDefault="007F0D90">
            <w:pPr>
              <w:pStyle w:val="a3"/>
              <w:jc w:val="center"/>
              <w:rPr>
                <w:rFonts w:ascii="Times New Roman" w:hAnsi="Times New Roman" w:cs="Times New Roman"/>
                <w:i/>
                <w:sz w:val="26"/>
                <w:szCs w:val="26"/>
              </w:rPr>
            </w:pPr>
          </w:p>
          <w:p w:rsidR="007F0D90" w:rsidRPr="007F0D90" w:rsidRDefault="007F0D90">
            <w:pPr>
              <w:pStyle w:val="a3"/>
              <w:jc w:val="center"/>
              <w:rPr>
                <w:rFonts w:ascii="Times New Roman" w:hAnsi="Times New Roman" w:cs="Times New Roman"/>
                <w:i/>
                <w:sz w:val="26"/>
                <w:szCs w:val="26"/>
              </w:rPr>
            </w:pPr>
          </w:p>
          <w:p w:rsidR="007F0D90" w:rsidRPr="007F0D90" w:rsidRDefault="007F0D90">
            <w:pPr>
              <w:pStyle w:val="a3"/>
              <w:jc w:val="center"/>
              <w:rPr>
                <w:rFonts w:ascii="Times New Roman" w:hAnsi="Times New Roman" w:cs="Times New Roman"/>
                <w:i/>
                <w:sz w:val="26"/>
                <w:szCs w:val="26"/>
              </w:rPr>
            </w:pPr>
          </w:p>
        </w:tc>
        <w:tc>
          <w:tcPr>
            <w:tcW w:w="1763"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75,6</w:t>
            </w:r>
          </w:p>
        </w:tc>
        <w:tc>
          <w:tcPr>
            <w:tcW w:w="2021"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100</w:t>
            </w:r>
          </w:p>
        </w:tc>
      </w:tr>
    </w:tbl>
    <w:p w:rsidR="007F0D90" w:rsidRPr="007F0D90" w:rsidRDefault="007F0D90" w:rsidP="007F0D90">
      <w:pPr>
        <w:autoSpaceDE w:val="0"/>
        <w:autoSpaceDN w:val="0"/>
        <w:adjustRightInd w:val="0"/>
        <w:jc w:val="center"/>
        <w:rPr>
          <w:rFonts w:ascii="Times New Roman" w:hAnsi="Times New Roman" w:cs="Times New Roman"/>
          <w:b/>
          <w:bCs/>
          <w:i/>
          <w:color w:val="FF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p>
    <w:p w:rsidR="007F0D90" w:rsidRPr="007F0D90" w:rsidRDefault="007F0D90" w:rsidP="007F0D90">
      <w:pPr>
        <w:autoSpaceDE w:val="0"/>
        <w:autoSpaceDN w:val="0"/>
        <w:adjustRightInd w:val="0"/>
        <w:jc w:val="center"/>
        <w:rPr>
          <w:rFonts w:ascii="Times New Roman" w:hAnsi="Times New Roman" w:cs="Times New Roman"/>
          <w:bCs/>
          <w:color w:val="000000"/>
          <w:sz w:val="26"/>
          <w:szCs w:val="26"/>
        </w:rPr>
      </w:pPr>
      <w:r w:rsidRPr="007F0D90">
        <w:rPr>
          <w:rFonts w:ascii="Times New Roman" w:hAnsi="Times New Roman" w:cs="Times New Roman"/>
          <w:b/>
          <w:bCs/>
          <w:color w:val="000000"/>
          <w:sz w:val="26"/>
          <w:szCs w:val="26"/>
        </w:rPr>
        <w:t>Степень выполнения мероприятий</w:t>
      </w:r>
      <w:r w:rsidRPr="007F0D90">
        <w:rPr>
          <w:rFonts w:ascii="Times New Roman" w:hAnsi="Times New Roman" w:cs="Times New Roman"/>
          <w:bCs/>
          <w:color w:val="000000"/>
          <w:sz w:val="26"/>
          <w:szCs w:val="26"/>
        </w:rPr>
        <w:t xml:space="preserve">  </w:t>
      </w:r>
    </w:p>
    <w:p w:rsidR="007F0D90" w:rsidRPr="007F0D90" w:rsidRDefault="007F0D90" w:rsidP="007F0D90">
      <w:pPr>
        <w:autoSpaceDE w:val="0"/>
        <w:autoSpaceDN w:val="0"/>
        <w:adjustRightInd w:val="0"/>
        <w:jc w:val="center"/>
        <w:rPr>
          <w:rFonts w:ascii="Times New Roman" w:hAnsi="Times New Roman" w:cs="Times New Roman"/>
          <w:b/>
          <w:bCs/>
          <w:color w:val="000000"/>
          <w:sz w:val="26"/>
          <w:szCs w:val="26"/>
        </w:rPr>
      </w:pPr>
      <w:r w:rsidRPr="007F0D90">
        <w:rPr>
          <w:rFonts w:ascii="Times New Roman" w:hAnsi="Times New Roman" w:cs="Times New Roman"/>
          <w:b/>
          <w:bCs/>
          <w:color w:val="000000"/>
          <w:sz w:val="26"/>
          <w:szCs w:val="26"/>
        </w:rPr>
        <w:t xml:space="preserve">муниципальной программы </w:t>
      </w:r>
      <w:r w:rsidRPr="007F0D90">
        <w:rPr>
          <w:rFonts w:ascii="Times New Roman" w:hAnsi="Times New Roman" w:cs="Times New Roman"/>
          <w:b/>
          <w:color w:val="000000"/>
          <w:sz w:val="26"/>
          <w:szCs w:val="26"/>
        </w:rPr>
        <w:t xml:space="preserve"> «Развитие информационного общества</w:t>
      </w:r>
    </w:p>
    <w:p w:rsidR="007F0D90" w:rsidRPr="007F0D90" w:rsidRDefault="007F0D90" w:rsidP="007F0D90">
      <w:pPr>
        <w:ind w:left="1980"/>
        <w:jc w:val="center"/>
        <w:rPr>
          <w:rFonts w:ascii="Times New Roman" w:hAnsi="Times New Roman" w:cs="Times New Roman"/>
          <w:b/>
          <w:color w:val="000000"/>
          <w:sz w:val="26"/>
          <w:szCs w:val="26"/>
        </w:rPr>
      </w:pPr>
      <w:r w:rsidRPr="007F0D90">
        <w:rPr>
          <w:rFonts w:ascii="Times New Roman" w:hAnsi="Times New Roman" w:cs="Times New Roman"/>
          <w:b/>
          <w:color w:val="000000"/>
          <w:sz w:val="26"/>
          <w:szCs w:val="26"/>
        </w:rPr>
        <w:t>в Солнцевском районе Курской области»</w:t>
      </w:r>
    </w:p>
    <w:p w:rsidR="007F0D90" w:rsidRPr="007F0D90" w:rsidRDefault="007F0D90" w:rsidP="007F0D90">
      <w:pPr>
        <w:shd w:val="clear" w:color="auto" w:fill="FFFFFF"/>
        <w:spacing w:line="270" w:lineRule="atLeast"/>
        <w:rPr>
          <w:rFonts w:ascii="Times New Roman" w:hAnsi="Times New Roman" w:cs="Times New Roman"/>
          <w:bCs/>
          <w:color w:val="000000"/>
          <w:sz w:val="26"/>
          <w:szCs w:val="26"/>
        </w:rPr>
      </w:pPr>
    </w:p>
    <w:tbl>
      <w:tblPr>
        <w:tblW w:w="93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83"/>
        <w:gridCol w:w="1580"/>
        <w:gridCol w:w="1842"/>
        <w:gridCol w:w="1985"/>
      </w:tblGrid>
      <w:tr w:rsidR="007F0D90" w:rsidRPr="007F0D90" w:rsidTr="007F0D90">
        <w:trPr>
          <w:trHeight w:val="585"/>
          <w:tblCellSpacing w:w="0" w:type="dxa"/>
        </w:trPr>
        <w:tc>
          <w:tcPr>
            <w:tcW w:w="3984" w:type="dxa"/>
            <w:tcBorders>
              <w:top w:val="outset" w:sz="6" w:space="0" w:color="auto"/>
              <w:left w:val="outset" w:sz="6" w:space="0" w:color="auto"/>
              <w:bottom w:val="nil"/>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Основные  мероприятия Программы</w:t>
            </w:r>
          </w:p>
        </w:tc>
        <w:tc>
          <w:tcPr>
            <w:tcW w:w="1580" w:type="dxa"/>
            <w:tcBorders>
              <w:top w:val="outset" w:sz="6" w:space="0" w:color="auto"/>
              <w:left w:val="outset" w:sz="6" w:space="0" w:color="auto"/>
              <w:bottom w:val="nil"/>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Запланировано</w:t>
            </w:r>
          </w:p>
        </w:tc>
        <w:tc>
          <w:tcPr>
            <w:tcW w:w="1842" w:type="dxa"/>
            <w:tcBorders>
              <w:top w:val="outset" w:sz="6" w:space="0" w:color="auto"/>
              <w:left w:val="outset" w:sz="6" w:space="0" w:color="auto"/>
              <w:bottom w:val="nil"/>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Выполнено</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w:t>
            </w: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 xml:space="preserve"> выполнения</w:t>
            </w:r>
          </w:p>
        </w:tc>
      </w:tr>
      <w:tr w:rsidR="007F0D90" w:rsidRPr="007F0D90" w:rsidTr="007F0D90">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1.Содержание и обслуживание сети передачи данных ЕИКС</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 xml:space="preserve">2Расширение информационно-коммуникационной инфраструктуры в рамках проекта ЕИКС </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D90" w:rsidRPr="007F0D90" w:rsidRDefault="007F0D90">
            <w:pPr>
              <w:pStyle w:val="a3"/>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3. Укрепление уровня материально-технического обеспечения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vAlign w:val="center"/>
          </w:tcPr>
          <w:p w:rsidR="007F0D90" w:rsidRPr="007F0D90" w:rsidRDefault="007F0D90">
            <w:pPr>
              <w:pStyle w:val="a3"/>
              <w:jc w:val="center"/>
              <w:rPr>
                <w:rFonts w:ascii="Times New Roman" w:hAnsi="Times New Roman" w:cs="Times New Roman"/>
                <w:i/>
                <w:color w:val="000000"/>
                <w:sz w:val="26"/>
                <w:szCs w:val="26"/>
              </w:rPr>
            </w:pPr>
          </w:p>
          <w:p w:rsidR="007F0D90" w:rsidRPr="007F0D90" w:rsidRDefault="007F0D90">
            <w:pPr>
              <w:pStyle w:val="a3"/>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p>
          <w:p w:rsidR="007F0D90" w:rsidRPr="007F0D90" w:rsidRDefault="007F0D90">
            <w:pPr>
              <w:spacing w:line="270" w:lineRule="atLeast"/>
              <w:jc w:val="center"/>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4.Внедрение информационной аналитической системы</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5. Организация мониторинга уровня готовности района к созданию электронного правительства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6.Построение единой системы электронного документооборота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s="Times New Roman"/>
                <w:color w:val="000000"/>
                <w:sz w:val="26"/>
                <w:szCs w:val="26"/>
              </w:rPr>
            </w:pPr>
            <w:r w:rsidRPr="007F0D90">
              <w:rPr>
                <w:rFonts w:ascii="Times New Roman" w:hAnsi="Times New Roman" w:cs="Times New Roman"/>
                <w:i/>
                <w:color w:val="000000"/>
                <w:sz w:val="26"/>
                <w:szCs w:val="26"/>
              </w:rPr>
              <w:t>100</w:t>
            </w:r>
          </w:p>
        </w:tc>
      </w:tr>
      <w:tr w:rsidR="007F0D90" w:rsidRPr="007F0D90" w:rsidTr="007F0D90">
        <w:trPr>
          <w:trHeight w:val="618"/>
          <w:tblCellSpacing w:w="0" w:type="dxa"/>
        </w:trPr>
        <w:tc>
          <w:tcPr>
            <w:tcW w:w="3984"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pStyle w:val="a3"/>
              <w:rPr>
                <w:rFonts w:ascii="Times New Roman" w:hAnsi="Times New Roman"/>
                <w:i/>
                <w:color w:val="000000"/>
                <w:sz w:val="26"/>
                <w:szCs w:val="26"/>
              </w:rPr>
            </w:pPr>
            <w:r w:rsidRPr="007F0D90">
              <w:rPr>
                <w:rFonts w:ascii="Times New Roman" w:hAnsi="Times New Roman"/>
                <w:i/>
                <w:color w:val="000000"/>
                <w:sz w:val="26"/>
                <w:szCs w:val="26"/>
              </w:rPr>
              <w:t>7.Техническая поддержка официального сайта Администрации Солнцевского района</w:t>
            </w:r>
          </w:p>
        </w:tc>
        <w:tc>
          <w:tcPr>
            <w:tcW w:w="158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rFonts w:ascii="Times New Roman" w:hAnsi="Times New Roman"/>
                <w:color w:val="000000"/>
                <w:sz w:val="26"/>
                <w:szCs w:val="26"/>
              </w:rPr>
            </w:pPr>
            <w:r w:rsidRPr="007F0D90">
              <w:rPr>
                <w:i/>
                <w:color w:val="000000"/>
                <w:sz w:val="26"/>
                <w:szCs w:val="26"/>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color w:val="000000"/>
                <w:sz w:val="26"/>
                <w:szCs w:val="26"/>
              </w:rPr>
            </w:pPr>
            <w:r w:rsidRPr="007F0D90">
              <w:rPr>
                <w:i/>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jc w:val="center"/>
              <w:rPr>
                <w:color w:val="000000"/>
                <w:sz w:val="26"/>
                <w:szCs w:val="26"/>
              </w:rPr>
            </w:pPr>
            <w:r w:rsidRPr="007F0D90">
              <w:rPr>
                <w:i/>
                <w:color w:val="000000"/>
                <w:sz w:val="26"/>
                <w:szCs w:val="26"/>
              </w:rPr>
              <w:t>100</w:t>
            </w:r>
          </w:p>
        </w:tc>
      </w:tr>
    </w:tbl>
    <w:p w:rsidR="007F0D90" w:rsidRPr="007F0D90" w:rsidRDefault="007F0D90" w:rsidP="007F0D90">
      <w:pPr>
        <w:shd w:val="clear" w:color="auto" w:fill="FFFFFF"/>
        <w:spacing w:line="270" w:lineRule="atLeast"/>
        <w:rPr>
          <w:bCs/>
          <w:i/>
          <w:color w:val="FF0000"/>
          <w:sz w:val="26"/>
          <w:szCs w:val="26"/>
        </w:rPr>
      </w:pPr>
    </w:p>
    <w:p w:rsidR="007F0D90" w:rsidRPr="007F0D90" w:rsidRDefault="007F0D90" w:rsidP="007F0D90">
      <w:pPr>
        <w:shd w:val="clear" w:color="auto" w:fill="FFFFFF"/>
        <w:spacing w:line="270" w:lineRule="atLeast"/>
        <w:rPr>
          <w:bCs/>
          <w:color w:val="000000"/>
          <w:sz w:val="26"/>
          <w:szCs w:val="26"/>
        </w:rPr>
      </w:pPr>
      <w:r w:rsidRPr="007F0D90">
        <w:rPr>
          <w:bCs/>
          <w:color w:val="000000"/>
          <w:sz w:val="26"/>
          <w:szCs w:val="26"/>
        </w:rPr>
        <w:t>Степень выполнения мероприятий Программы составляет 100%.</w:t>
      </w:r>
    </w:p>
    <w:p w:rsidR="007F0D90" w:rsidRPr="007F0D90" w:rsidRDefault="007F0D90" w:rsidP="007F0D90">
      <w:pPr>
        <w:shd w:val="clear" w:color="auto" w:fill="FFFFFF"/>
        <w:spacing w:line="270" w:lineRule="atLeast"/>
        <w:jc w:val="center"/>
        <w:rPr>
          <w:bCs/>
          <w:color w:val="000000"/>
          <w:sz w:val="26"/>
          <w:szCs w:val="26"/>
        </w:rPr>
      </w:pPr>
    </w:p>
    <w:p w:rsidR="007F0D90" w:rsidRPr="007F0D90" w:rsidRDefault="007F0D90" w:rsidP="007F0D90">
      <w:pPr>
        <w:shd w:val="clear" w:color="auto" w:fill="FFFFFF"/>
        <w:spacing w:line="270" w:lineRule="atLeast"/>
        <w:jc w:val="center"/>
        <w:rPr>
          <w:color w:val="000000"/>
          <w:sz w:val="26"/>
          <w:szCs w:val="26"/>
        </w:rPr>
      </w:pPr>
      <w:r w:rsidRPr="007F0D90">
        <w:rPr>
          <w:b/>
          <w:bCs/>
          <w:color w:val="000000"/>
          <w:sz w:val="26"/>
          <w:szCs w:val="26"/>
        </w:rPr>
        <w:t>ОЦЕНКА ЭФФЕКТИВНОСТИ</w:t>
      </w:r>
    </w:p>
    <w:p w:rsidR="007F0D90" w:rsidRPr="007F0D90" w:rsidRDefault="007F0D90" w:rsidP="007F0D90">
      <w:pPr>
        <w:autoSpaceDE w:val="0"/>
        <w:autoSpaceDN w:val="0"/>
        <w:adjustRightInd w:val="0"/>
        <w:jc w:val="center"/>
        <w:rPr>
          <w:b/>
          <w:color w:val="000000"/>
          <w:sz w:val="26"/>
          <w:szCs w:val="26"/>
        </w:rPr>
      </w:pPr>
      <w:r w:rsidRPr="007F0D90">
        <w:rPr>
          <w:b/>
          <w:bCs/>
          <w:color w:val="000000"/>
          <w:sz w:val="26"/>
          <w:szCs w:val="26"/>
        </w:rPr>
        <w:t xml:space="preserve">муниципальной программы </w:t>
      </w:r>
      <w:r w:rsidRPr="007F0D90">
        <w:rPr>
          <w:b/>
          <w:color w:val="000000"/>
          <w:sz w:val="26"/>
          <w:szCs w:val="26"/>
        </w:rPr>
        <w:t>«Развитие информационного общества в Солнцевском районе Курской области»</w:t>
      </w:r>
    </w:p>
    <w:p w:rsidR="007F0D90" w:rsidRPr="007F0D90" w:rsidRDefault="007F0D90" w:rsidP="007F0D90">
      <w:pPr>
        <w:shd w:val="clear" w:color="auto" w:fill="FFFFFF"/>
        <w:spacing w:line="270" w:lineRule="atLeast"/>
        <w:jc w:val="center"/>
        <w:rPr>
          <w:i/>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6"/>
        <w:gridCol w:w="2322"/>
        <w:gridCol w:w="2433"/>
        <w:gridCol w:w="2444"/>
      </w:tblGrid>
      <w:tr w:rsidR="007F0D90" w:rsidRPr="007F0D90" w:rsidTr="007F0D9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t>Предложения по дальнейшей реализации Программы</w:t>
            </w:r>
          </w:p>
        </w:tc>
      </w:tr>
      <w:tr w:rsidR="007F0D90" w:rsidRPr="007F0D90" w:rsidTr="007F0D9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lastRenderedPageBreak/>
              <w:t>100%</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jc w:val="center"/>
              <w:rPr>
                <w:i/>
                <w:color w:val="000000"/>
                <w:sz w:val="26"/>
                <w:szCs w:val="26"/>
              </w:rPr>
            </w:pPr>
            <w:r w:rsidRPr="007F0D90">
              <w:rPr>
                <w:i/>
                <w:color w:val="000000"/>
                <w:sz w:val="26"/>
                <w:szCs w:val="26"/>
              </w:rPr>
              <w:t>Значение равно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rPr>
                <w:i/>
                <w:color w:val="000000"/>
                <w:sz w:val="26"/>
                <w:szCs w:val="26"/>
              </w:rPr>
            </w:pPr>
            <w:r w:rsidRPr="007F0D90">
              <w:rPr>
                <w:i/>
                <w:color w:val="000000"/>
                <w:sz w:val="26"/>
                <w:szCs w:val="26"/>
              </w:rPr>
              <w:t>Эффективность находится на прежнем уровне</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7F0D90" w:rsidRPr="007F0D90" w:rsidRDefault="007F0D90">
            <w:pPr>
              <w:spacing w:line="270" w:lineRule="atLeast"/>
              <w:rPr>
                <w:i/>
                <w:color w:val="000000"/>
                <w:sz w:val="26"/>
                <w:szCs w:val="26"/>
              </w:rPr>
            </w:pPr>
            <w:r w:rsidRPr="007F0D90">
              <w:rPr>
                <w:i/>
                <w:color w:val="000000"/>
                <w:sz w:val="26"/>
                <w:szCs w:val="26"/>
              </w:rPr>
              <w:t>Продолжить в 2015 году реализацию Программы и выделить бюджетные средства в полном объеме</w:t>
            </w:r>
          </w:p>
        </w:tc>
      </w:tr>
    </w:tbl>
    <w:p w:rsidR="007F0D90" w:rsidRPr="007F0D90" w:rsidRDefault="007F0D90" w:rsidP="007F0D90">
      <w:pPr>
        <w:ind w:firstLine="709"/>
        <w:jc w:val="both"/>
        <w:rPr>
          <w:rFonts w:ascii="Times New Roman" w:hAnsi="Times New Roman" w:cs="Times New Roman"/>
          <w:i/>
          <w:color w:val="000000"/>
          <w:sz w:val="26"/>
          <w:szCs w:val="26"/>
        </w:rPr>
      </w:pPr>
      <w:r w:rsidRPr="007F0D90">
        <w:rPr>
          <w:rFonts w:ascii="Times New Roman" w:hAnsi="Times New Roman" w:cs="Times New Roman"/>
          <w:i/>
          <w:color w:val="000000"/>
          <w:sz w:val="26"/>
          <w:szCs w:val="26"/>
        </w:rPr>
        <w:t xml:space="preserve">                                                                          </w:t>
      </w:r>
    </w:p>
    <w:p w:rsidR="007F0D90" w:rsidRPr="007F0D90" w:rsidRDefault="007F0D90" w:rsidP="007F0D90">
      <w:pPr>
        <w:autoSpaceDE w:val="0"/>
        <w:autoSpaceDN w:val="0"/>
        <w:adjustRightInd w:val="0"/>
        <w:ind w:firstLine="708"/>
        <w:jc w:val="both"/>
        <w:rPr>
          <w:rFonts w:ascii="Times New Roman" w:hAnsi="Times New Roman" w:cs="Times New Roman"/>
          <w:bCs/>
          <w:color w:val="000000"/>
          <w:sz w:val="26"/>
          <w:szCs w:val="26"/>
        </w:rPr>
      </w:pPr>
      <w:r w:rsidRPr="007F0D90">
        <w:rPr>
          <w:rFonts w:ascii="Times New Roman" w:hAnsi="Times New Roman" w:cs="Times New Roman"/>
          <w:color w:val="000000"/>
          <w:sz w:val="26"/>
          <w:szCs w:val="26"/>
        </w:rPr>
        <w:t xml:space="preserve">В соответствии с изложенным и методикой оценки эффективности реализации муниципальной программы в 2014 году эффективность </w:t>
      </w:r>
      <w:r w:rsidRPr="007F0D90">
        <w:rPr>
          <w:rFonts w:ascii="Times New Roman" w:hAnsi="Times New Roman" w:cs="Times New Roman"/>
          <w:bCs/>
          <w:color w:val="000000"/>
          <w:sz w:val="26"/>
          <w:szCs w:val="26"/>
        </w:rPr>
        <w:t xml:space="preserve">муниципальной программы </w:t>
      </w:r>
      <w:r w:rsidRPr="007F0D90">
        <w:rPr>
          <w:rFonts w:ascii="Times New Roman" w:hAnsi="Times New Roman" w:cs="Times New Roman"/>
          <w:color w:val="000000"/>
          <w:sz w:val="26"/>
          <w:szCs w:val="26"/>
        </w:rPr>
        <w:t>«</w:t>
      </w:r>
      <w:r w:rsidRPr="007F0D90">
        <w:rPr>
          <w:rFonts w:ascii="Times New Roman" w:hAnsi="Times New Roman" w:cs="Times New Roman"/>
          <w:bCs/>
          <w:color w:val="000000"/>
          <w:sz w:val="26"/>
          <w:szCs w:val="26"/>
        </w:rPr>
        <w:t>Развитие информационного общества в Солнцевском районе Курской области</w:t>
      </w:r>
      <w:r w:rsidRPr="007F0D90">
        <w:rPr>
          <w:rFonts w:ascii="Times New Roman" w:hAnsi="Times New Roman" w:cs="Times New Roman"/>
          <w:color w:val="000000"/>
          <w:sz w:val="26"/>
          <w:szCs w:val="26"/>
        </w:rPr>
        <w:t>» достигнута.</w:t>
      </w:r>
      <w:bookmarkStart w:id="3" w:name="_GoBack"/>
      <w:bookmarkEnd w:id="3"/>
    </w:p>
    <w:p w:rsidR="004E4866" w:rsidRPr="007F0D90" w:rsidRDefault="004E4866" w:rsidP="002F07E9">
      <w:pPr>
        <w:pStyle w:val="a3"/>
        <w:ind w:firstLine="360"/>
        <w:jc w:val="both"/>
        <w:rPr>
          <w:rFonts w:ascii="Times New Roman" w:hAnsi="Times New Roman" w:cs="Times New Roman"/>
          <w:sz w:val="26"/>
          <w:szCs w:val="26"/>
        </w:rPr>
      </w:pPr>
    </w:p>
    <w:p w:rsidR="00D357B6" w:rsidRPr="007F0D90" w:rsidRDefault="00485E9F" w:rsidP="002F07E9">
      <w:pPr>
        <w:widowControl w:val="0"/>
        <w:autoSpaceDE w:val="0"/>
        <w:autoSpaceDN w:val="0"/>
        <w:adjustRightInd w:val="0"/>
        <w:spacing w:line="240" w:lineRule="auto"/>
        <w:jc w:val="both"/>
        <w:rPr>
          <w:rFonts w:ascii="Times New Roman" w:hAnsi="Times New Roman" w:cs="Times New Roman"/>
          <w:b/>
          <w:i/>
          <w:sz w:val="26"/>
          <w:szCs w:val="26"/>
        </w:rPr>
      </w:pPr>
      <w:r w:rsidRPr="007F0D90">
        <w:rPr>
          <w:rFonts w:ascii="Times New Roman" w:hAnsi="Times New Roman" w:cs="Times New Roman"/>
          <w:b/>
          <w:i/>
          <w:sz w:val="26"/>
          <w:szCs w:val="26"/>
        </w:rPr>
        <w:t xml:space="preserve">Муниципальная </w:t>
      </w:r>
      <w:r w:rsidR="00D357B6" w:rsidRPr="007F0D90">
        <w:rPr>
          <w:rFonts w:ascii="Times New Roman" w:hAnsi="Times New Roman" w:cs="Times New Roman"/>
          <w:b/>
          <w:i/>
          <w:sz w:val="26"/>
          <w:szCs w:val="26"/>
        </w:rPr>
        <w:t xml:space="preserve"> </w:t>
      </w:r>
      <w:r w:rsidRPr="007F0D90">
        <w:rPr>
          <w:rFonts w:ascii="Times New Roman" w:hAnsi="Times New Roman" w:cs="Times New Roman"/>
          <w:b/>
          <w:i/>
          <w:sz w:val="26"/>
          <w:szCs w:val="26"/>
        </w:rPr>
        <w:t xml:space="preserve"> программа </w:t>
      </w:r>
      <w:r w:rsidR="00D357B6" w:rsidRPr="007F0D90">
        <w:rPr>
          <w:rFonts w:ascii="Times New Roman" w:hAnsi="Times New Roman" w:cs="Times New Roman"/>
          <w:b/>
          <w:i/>
          <w:sz w:val="26"/>
          <w:szCs w:val="26"/>
        </w:rPr>
        <w:t>«Повышение эффективности реализации молодежной политики, создание благоприятных условий для развития туризма и развитие системы оздоровления и отд</w:t>
      </w:r>
      <w:r w:rsidRPr="007F0D90">
        <w:rPr>
          <w:rFonts w:ascii="Times New Roman" w:hAnsi="Times New Roman" w:cs="Times New Roman"/>
          <w:b/>
          <w:i/>
          <w:sz w:val="26"/>
          <w:szCs w:val="26"/>
        </w:rPr>
        <w:t>ыха детей в Солнцевском районе».</w:t>
      </w:r>
    </w:p>
    <w:p w:rsidR="00D357B6" w:rsidRPr="007F0D90" w:rsidRDefault="00D357B6" w:rsidP="002F07E9">
      <w:pPr>
        <w:tabs>
          <w:tab w:val="left" w:pos="0"/>
        </w:tabs>
        <w:spacing w:line="240" w:lineRule="auto"/>
        <w:ind w:left="567"/>
        <w:jc w:val="both"/>
        <w:rPr>
          <w:rFonts w:ascii="Times New Roman" w:hAnsi="Times New Roman" w:cs="Times New Roman"/>
          <w:sz w:val="26"/>
          <w:szCs w:val="26"/>
        </w:rPr>
      </w:pPr>
      <w:r w:rsidRPr="007F0D90">
        <w:rPr>
          <w:rFonts w:ascii="Times New Roman" w:hAnsi="Times New Roman" w:cs="Times New Roman"/>
          <w:i/>
          <w:sz w:val="26"/>
          <w:szCs w:val="26"/>
        </w:rPr>
        <w:t>Приоритетами молодежной политики на территории Солнцевского района</w:t>
      </w:r>
      <w:r w:rsidRPr="007F0D90">
        <w:rPr>
          <w:rFonts w:ascii="Times New Roman" w:hAnsi="Times New Roman" w:cs="Times New Roman"/>
          <w:sz w:val="26"/>
          <w:szCs w:val="26"/>
        </w:rPr>
        <w:t xml:space="preserve">   Курской области являются:</w:t>
      </w:r>
    </w:p>
    <w:p w:rsidR="00D357B6" w:rsidRPr="007F0D90" w:rsidRDefault="00D357B6" w:rsidP="002F07E9">
      <w:pPr>
        <w:tabs>
          <w:tab w:val="left" w:pos="0"/>
          <w:tab w:val="left" w:pos="426"/>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-вовлечение молодежи в социальную практику;</w:t>
      </w:r>
    </w:p>
    <w:p w:rsidR="00D357B6" w:rsidRPr="007F0D90" w:rsidRDefault="00D357B6" w:rsidP="002F07E9">
      <w:pPr>
        <w:tabs>
          <w:tab w:val="left" w:pos="0"/>
          <w:tab w:val="left" w:pos="426"/>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-поддержка общественно значимых инициатив, общественно полезной деятельности молодежи, молодежных, детских общественных объединений;</w:t>
      </w:r>
    </w:p>
    <w:p w:rsidR="00D357B6" w:rsidRPr="007F0D90" w:rsidRDefault="00D357B6" w:rsidP="002F07E9">
      <w:pPr>
        <w:tabs>
          <w:tab w:val="left" w:pos="0"/>
          <w:tab w:val="left" w:pos="426"/>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-обеспечение эффективной социализации молодежи, находящейся в трудной жизненной ситуации;</w:t>
      </w:r>
    </w:p>
    <w:p w:rsidR="00D357B6" w:rsidRPr="007F0D90" w:rsidRDefault="00D357B6" w:rsidP="002F07E9">
      <w:pPr>
        <w:tabs>
          <w:tab w:val="left" w:pos="0"/>
          <w:tab w:val="left" w:pos="426"/>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-гражданское и патриотическое воспитание молодежи;</w:t>
      </w:r>
    </w:p>
    <w:p w:rsidR="00D357B6" w:rsidRPr="007F0D90" w:rsidRDefault="00D357B6" w:rsidP="002F07E9">
      <w:pPr>
        <w:tabs>
          <w:tab w:val="left" w:pos="0"/>
          <w:tab w:val="left" w:pos="426"/>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-поддержка молодых семей в жилищной сфере, формирование ценности семейного образа жизни среди молодежи;</w:t>
      </w:r>
    </w:p>
    <w:p w:rsidR="00D357B6" w:rsidRPr="007F0D90" w:rsidRDefault="00D357B6" w:rsidP="002F07E9">
      <w:pPr>
        <w:pStyle w:val="23"/>
        <w:tabs>
          <w:tab w:val="left" w:pos="426"/>
          <w:tab w:val="left" w:pos="567"/>
        </w:tabs>
        <w:spacing w:after="0" w:line="240" w:lineRule="auto"/>
        <w:ind w:left="567"/>
        <w:jc w:val="both"/>
        <w:rPr>
          <w:sz w:val="26"/>
          <w:szCs w:val="26"/>
        </w:rPr>
      </w:pPr>
      <w:r w:rsidRPr="007F0D90">
        <w:rPr>
          <w:sz w:val="26"/>
          <w:szCs w:val="26"/>
        </w:rPr>
        <w:t>-выявление и поддержка талантливой молодежи;</w:t>
      </w:r>
    </w:p>
    <w:p w:rsidR="00D357B6" w:rsidRPr="007F0D90" w:rsidRDefault="00D357B6" w:rsidP="002F07E9">
      <w:pPr>
        <w:tabs>
          <w:tab w:val="left" w:pos="426"/>
          <w:tab w:val="left" w:pos="567"/>
        </w:tabs>
        <w:spacing w:line="240" w:lineRule="auto"/>
        <w:ind w:left="567"/>
        <w:jc w:val="both"/>
        <w:rPr>
          <w:rFonts w:ascii="Times New Roman" w:hAnsi="Times New Roman" w:cs="Times New Roman"/>
          <w:sz w:val="26"/>
          <w:szCs w:val="26"/>
        </w:rPr>
      </w:pPr>
      <w:r w:rsidRPr="007F0D90">
        <w:rPr>
          <w:rFonts w:ascii="Times New Roman" w:hAnsi="Times New Roman" w:cs="Times New Roman"/>
          <w:sz w:val="26"/>
          <w:szCs w:val="26"/>
        </w:rPr>
        <w:t>-профилактика правонарушений среди молодежи.</w:t>
      </w:r>
    </w:p>
    <w:p w:rsidR="00D357B6" w:rsidRPr="007F0D90" w:rsidRDefault="00D357B6" w:rsidP="002F07E9">
      <w:pPr>
        <w:autoSpaceDE w:val="0"/>
        <w:autoSpaceDN w:val="0"/>
        <w:adjustRightInd w:val="0"/>
        <w:spacing w:line="240" w:lineRule="auto"/>
        <w:jc w:val="both"/>
        <w:outlineLvl w:val="2"/>
        <w:rPr>
          <w:rFonts w:ascii="Times New Roman" w:hAnsi="Times New Roman" w:cs="Times New Roman"/>
          <w:sz w:val="26"/>
          <w:szCs w:val="26"/>
        </w:rPr>
      </w:pPr>
      <w:r w:rsidRPr="007F0D90">
        <w:rPr>
          <w:rFonts w:ascii="Times New Roman" w:hAnsi="Times New Roman" w:cs="Times New Roman"/>
          <w:color w:val="000000"/>
          <w:sz w:val="26"/>
          <w:szCs w:val="26"/>
        </w:rPr>
        <w:t xml:space="preserve">Объем финансового обеспечения реализации программы </w:t>
      </w:r>
      <w:bookmarkStart w:id="4" w:name="OLE_LINK12"/>
      <w:bookmarkStart w:id="5" w:name="OLE_LINK13"/>
      <w:r w:rsidRPr="007F0D90">
        <w:rPr>
          <w:rFonts w:ascii="Times New Roman" w:hAnsi="Times New Roman" w:cs="Times New Roman"/>
          <w:color w:val="000000"/>
          <w:sz w:val="26"/>
          <w:szCs w:val="26"/>
        </w:rPr>
        <w:t>«Повышение эффективности реализации молодежной политики, создание благоприятных условий для развития туризма и развития системы оздоровления и отдыха детей в Солнцевском районе Курской области</w:t>
      </w:r>
      <w:bookmarkEnd w:id="4"/>
      <w:bookmarkEnd w:id="5"/>
      <w:r w:rsidRPr="007F0D90">
        <w:rPr>
          <w:rFonts w:ascii="Times New Roman" w:hAnsi="Times New Roman" w:cs="Times New Roman"/>
          <w:color w:val="000000"/>
          <w:sz w:val="26"/>
          <w:szCs w:val="26"/>
        </w:rPr>
        <w:t xml:space="preserve">»  в 2014  году составил 760,0 тыс. рублей, объем бюджетных ассигнований подпрограммы </w:t>
      </w:r>
      <w:r w:rsidRPr="007F0D90">
        <w:rPr>
          <w:rFonts w:ascii="Times New Roman" w:hAnsi="Times New Roman" w:cs="Times New Roman"/>
          <w:b/>
          <w:color w:val="000000"/>
          <w:sz w:val="26"/>
          <w:szCs w:val="26"/>
        </w:rPr>
        <w:t>«Молодежь Солнцевского района Курской области »</w:t>
      </w:r>
      <w:r w:rsidRPr="007F0D90">
        <w:rPr>
          <w:rFonts w:ascii="Times New Roman" w:hAnsi="Times New Roman" w:cs="Times New Roman"/>
          <w:color w:val="000000"/>
          <w:sz w:val="26"/>
          <w:szCs w:val="26"/>
        </w:rPr>
        <w:t xml:space="preserve"> муниципальной программы в 2014 году составил 109,0 тыс. рублей за счет средств муниципального района «Солнцевский район» Курской области, объем бюджетных ассигнований подпрограммы </w:t>
      </w:r>
      <w:r w:rsidRPr="007F0D90">
        <w:rPr>
          <w:rFonts w:ascii="Times New Roman" w:hAnsi="Times New Roman" w:cs="Times New Roman"/>
          <w:b/>
          <w:color w:val="000000"/>
          <w:sz w:val="26"/>
          <w:szCs w:val="26"/>
        </w:rPr>
        <w:t>«Оздоровление и отдых детей в Солнцевском районе Курской области»</w:t>
      </w:r>
      <w:r w:rsidRPr="007F0D90">
        <w:rPr>
          <w:rFonts w:ascii="Times New Roman" w:hAnsi="Times New Roman" w:cs="Times New Roman"/>
          <w:color w:val="000000"/>
          <w:sz w:val="26"/>
          <w:szCs w:val="26"/>
        </w:rPr>
        <w:t xml:space="preserve"> муниципальной программы в 2014году</w:t>
      </w:r>
      <w:r w:rsidRPr="007F0D90">
        <w:rPr>
          <w:rFonts w:ascii="Times New Roman" w:hAnsi="Times New Roman" w:cs="Times New Roman"/>
          <w:sz w:val="26"/>
          <w:szCs w:val="26"/>
        </w:rPr>
        <w:t xml:space="preserve"> составил 651,0 тыс. рублей за счет средств </w:t>
      </w:r>
      <w:r w:rsidRPr="007F0D90">
        <w:rPr>
          <w:rFonts w:ascii="Times New Roman" w:hAnsi="Times New Roman" w:cs="Times New Roman"/>
          <w:color w:val="000000"/>
          <w:sz w:val="26"/>
          <w:szCs w:val="26"/>
        </w:rPr>
        <w:lastRenderedPageBreak/>
        <w:t>муниципального района «Солнцевский район» Курской области</w:t>
      </w:r>
      <w:r w:rsidRPr="007F0D90">
        <w:rPr>
          <w:rFonts w:ascii="Times New Roman" w:hAnsi="Times New Roman" w:cs="Times New Roman"/>
          <w:sz w:val="26"/>
          <w:szCs w:val="26"/>
        </w:rPr>
        <w:t>. Освоено в 2014 году 707,83 тыс.рублей (93,1 % от запланированного объема).</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color w:val="000000"/>
          <w:sz w:val="26"/>
          <w:szCs w:val="26"/>
        </w:rPr>
        <w:t> </w:t>
      </w:r>
      <w:r w:rsidRPr="007F0D90">
        <w:rPr>
          <w:rFonts w:ascii="Times New Roman" w:hAnsi="Times New Roman" w:cs="Times New Roman"/>
          <w:sz w:val="26"/>
          <w:szCs w:val="26"/>
        </w:rPr>
        <w:t xml:space="preserve">Анализ уровня достижения целевых показателей программы в 2014 году показал следующие результаты. Степень выполнения мероприятий муниципальной программы в 2014 году составила 98,4%.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Значение целевого показателя«Удельный вес численности молодых людей в возрасте от 14 до 30 лет в общей численности молодых людей от 14 до 30 лет, вовлечённых в социально-значимую деятельность» увеличилось на 1% по сравнению с 2013 годом и составило в 2014 году 21%, что соответствует запланированному значению;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значение целевого показателя «Доля детей, оздоровленных в рамках мер социальной поддержки в общей численности детей школьного возраста» составило 20,02%, что на0,02% выше запланированного значения. По итогам выполнения мероприятий Подпрограммы 1 «Молодёжь Солнцевсакого района Курской области» были достигнуты следующие значения целевых показателей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значение целевого показателя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Солнцевского района Курской области в возрасте от 14 до 30 лет» составило 22 %, что превысило на 1% значение данного показателя в 2013 году;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 значение целевого показателя«Удельный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Солнцевского района Курской области в возрасте от 14 до 30 лет» составило 19,5 %,что превысило на 0,5% значение данного показателя в 2013 году;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 значение целевого показателя«Удельный вес численности молодых людей в возрасте от 14 до 30 лет, принимающих участие в добровольческой деятельности , в общем количестве молодежи Солнцевского района Курской области в возрасте от 14 до 30 лет» составило 12,9 %, что превысило на 0,3% значение данного показателя в 2013 году значение целевого показателя «Удельный вес численности молодых людей в возрасте от 14 до 30 лет , участвующих в проектах и программах по работе с молодежью,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оказавшейся в трудной жизненной ситуации, в общем количестве молодежи Солнцевского района Курской области в возрасте от 14 до 30 лет» составило 20,6 %, что превысило на 0,5% значение данного показателя в 2013 году;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 значение целевого показателя «Удельный вес численности молодых людей в возрасте от 14 до 30 лет, участвующих в деятельности патриотических объединений, клубов , центров, в общем количестве молодежи Солнцевского района Курской области в возрасте от 14 до 30 лет» составило 9 %, что превысило на 0,5% значение данного показателя в 2013 году;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lastRenderedPageBreak/>
        <w:t xml:space="preserve">По итогам выполнения мероприятий Подпрограммы 2 «Оздоровление и отдых детей Солнцевского района Курской области» были достигнуты следующие значения целевых показателей: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значение целевого показателя «Доля оздоровленных детей в загородных оздоровительных лагерях от числа детей от 6 до 18 лет» составило 3,5 %, что ниже на 0,5% запланированного значения, однако соответствует условиям Соглашения о предоставлении субсидий бюджету муниципального район</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«Солнцевский  район» Курской области на софинансирование расходных обязательств, связанных с организацией отдыха детей в каникулярное время от 16.04.2014 года;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 значение целевого показателя«Доля оздоровленных детей в лагерях с дневным пребыванием детей от численности детей от 6 до 15 лет» составило 17 %, что соответствует запланированному значению;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 xml:space="preserve">- значение целевого показателя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составило 54,5 %, что на 0,5% выше запланированного значения. </w:t>
      </w:r>
    </w:p>
    <w:p w:rsidR="00D357B6" w:rsidRPr="007F0D90" w:rsidRDefault="00D357B6" w:rsidP="002F07E9">
      <w:pPr>
        <w:spacing w:line="240" w:lineRule="auto"/>
        <w:jc w:val="both"/>
        <w:rPr>
          <w:rFonts w:ascii="Times New Roman" w:hAnsi="Times New Roman" w:cs="Times New Roman"/>
          <w:sz w:val="26"/>
          <w:szCs w:val="26"/>
        </w:rPr>
      </w:pPr>
      <w:r w:rsidRPr="007F0D90">
        <w:rPr>
          <w:rFonts w:ascii="Times New Roman" w:hAnsi="Times New Roman" w:cs="Times New Roman"/>
          <w:sz w:val="26"/>
          <w:szCs w:val="26"/>
        </w:rPr>
        <w:t>Таким образом, можно сделать вывод о том, что муниципальная программа Солнцевского района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Солнцевском районе» была эффективно реализована.</w:t>
      </w:r>
    </w:p>
    <w:p w:rsidR="00D357B6" w:rsidRPr="007F0D90" w:rsidRDefault="00D357B6" w:rsidP="002F07E9">
      <w:pPr>
        <w:spacing w:line="240" w:lineRule="auto"/>
        <w:jc w:val="both"/>
        <w:rPr>
          <w:rFonts w:ascii="Times New Roman" w:hAnsi="Times New Roman" w:cs="Times New Roman"/>
          <w:sz w:val="26"/>
          <w:szCs w:val="26"/>
        </w:rPr>
      </w:pPr>
    </w:p>
    <w:p w:rsidR="00485E9F" w:rsidRPr="007F0D90" w:rsidRDefault="00485E9F" w:rsidP="002F07E9">
      <w:pPr>
        <w:shd w:val="clear" w:color="auto" w:fill="FFFFFF"/>
        <w:spacing w:line="240" w:lineRule="auto"/>
        <w:jc w:val="both"/>
        <w:outlineLvl w:val="2"/>
        <w:rPr>
          <w:rFonts w:ascii="Times New Roman" w:hAnsi="Times New Roman" w:cs="Times New Roman"/>
          <w:b/>
          <w:bCs/>
          <w:i/>
          <w:color w:val="000000"/>
          <w:sz w:val="26"/>
          <w:szCs w:val="26"/>
        </w:rPr>
      </w:pPr>
      <w:r w:rsidRPr="007F0D90">
        <w:rPr>
          <w:rFonts w:ascii="Times New Roman" w:hAnsi="Times New Roman" w:cs="Times New Roman"/>
          <w:b/>
          <w:bCs/>
          <w:color w:val="000000"/>
          <w:sz w:val="26"/>
          <w:szCs w:val="26"/>
        </w:rPr>
        <w:t xml:space="preserve"> </w:t>
      </w:r>
      <w:r w:rsidRPr="007F0D90">
        <w:rPr>
          <w:rFonts w:ascii="Times New Roman" w:hAnsi="Times New Roman" w:cs="Times New Roman"/>
          <w:b/>
          <w:bCs/>
          <w:i/>
          <w:color w:val="000000"/>
          <w:sz w:val="26"/>
          <w:szCs w:val="26"/>
        </w:rPr>
        <w:t xml:space="preserve">Муниципальная программа </w:t>
      </w:r>
      <w:r w:rsidR="00D357B6" w:rsidRPr="007F0D90">
        <w:rPr>
          <w:rFonts w:ascii="Times New Roman" w:hAnsi="Times New Roman" w:cs="Times New Roman"/>
          <w:b/>
          <w:bCs/>
          <w:i/>
          <w:color w:val="000000"/>
          <w:sz w:val="26"/>
          <w:szCs w:val="26"/>
        </w:rPr>
        <w:t>«Развитие малого и среднего предпринимательства в Солнцевском рай</w:t>
      </w:r>
      <w:r w:rsidRPr="007F0D90">
        <w:rPr>
          <w:rFonts w:ascii="Times New Roman" w:hAnsi="Times New Roman" w:cs="Times New Roman"/>
          <w:b/>
          <w:bCs/>
          <w:i/>
          <w:color w:val="000000"/>
          <w:sz w:val="26"/>
          <w:szCs w:val="26"/>
        </w:rPr>
        <w:t xml:space="preserve">оне Курской области» </w:t>
      </w:r>
      <w:r w:rsidR="00D357B6" w:rsidRPr="007F0D90">
        <w:rPr>
          <w:rFonts w:ascii="Times New Roman" w:hAnsi="Times New Roman" w:cs="Times New Roman"/>
          <w:b/>
          <w:bCs/>
          <w:i/>
          <w:color w:val="000000"/>
          <w:sz w:val="26"/>
          <w:szCs w:val="26"/>
        </w:rPr>
        <w:t>.</w:t>
      </w:r>
    </w:p>
    <w:p w:rsidR="00D357B6" w:rsidRPr="007F0D90" w:rsidRDefault="00D357B6"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7F0D90">
        <w:rPr>
          <w:rFonts w:ascii="Times New Roman" w:hAnsi="Times New Roman" w:cs="Times New Roman"/>
          <w:color w:val="000000"/>
          <w:sz w:val="26"/>
          <w:szCs w:val="26"/>
        </w:rPr>
        <w:t xml:space="preserve">Муниципальная программа «Развитие малого и среднего предпринимательства в Солнцевском районе Курской области»  утверждена постановлением администрации Солнцевского района Курской области  от 13.11.2013 № 623 , включает  </w:t>
      </w:r>
      <w:r w:rsidR="00AD047A" w:rsidRPr="007F0D90">
        <w:rPr>
          <w:rFonts w:ascii="Times New Roman" w:hAnsi="Times New Roman" w:cs="Times New Roman"/>
          <w:color w:val="000000"/>
          <w:sz w:val="26"/>
          <w:szCs w:val="26"/>
        </w:rPr>
        <w:t>одну</w:t>
      </w:r>
      <w:r w:rsidRPr="007F0D90">
        <w:rPr>
          <w:rFonts w:ascii="Times New Roman" w:hAnsi="Times New Roman" w:cs="Times New Roman"/>
          <w:color w:val="000000"/>
          <w:sz w:val="26"/>
          <w:szCs w:val="26"/>
        </w:rPr>
        <w:t xml:space="preserve"> подпрограмму «Обеспечение реализации муниципальной программы Солнцевского района Курской области  «Развитие малого и среднего предпринимательства в Солнцевском районе Курской области».</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D357B6" w:rsidRPr="007F0D90" w:rsidTr="001419DF">
        <w:trPr>
          <w:tblCellSpacing w:w="7" w:type="dxa"/>
          <w:jc w:val="right"/>
        </w:trPr>
        <w:tc>
          <w:tcPr>
            <w:tcW w:w="0" w:type="auto"/>
            <w:vAlign w:val="center"/>
            <w:hideMark/>
          </w:tcPr>
          <w:p w:rsidR="00D357B6" w:rsidRPr="007F0D90" w:rsidRDefault="00D357B6" w:rsidP="002F07E9">
            <w:pPr>
              <w:spacing w:line="240" w:lineRule="auto"/>
              <w:jc w:val="both"/>
              <w:rPr>
                <w:rFonts w:ascii="Times New Roman" w:hAnsi="Times New Roman" w:cs="Times New Roman"/>
                <w:sz w:val="26"/>
                <w:szCs w:val="26"/>
              </w:rPr>
            </w:pPr>
          </w:p>
        </w:tc>
      </w:tr>
    </w:tbl>
    <w:p w:rsidR="00D357B6" w:rsidRPr="007F0D90" w:rsidRDefault="00D357B6" w:rsidP="002F07E9">
      <w:pPr>
        <w:autoSpaceDE w:val="0"/>
        <w:autoSpaceDN w:val="0"/>
        <w:adjustRightInd w:val="0"/>
        <w:spacing w:line="240" w:lineRule="auto"/>
        <w:ind w:firstLine="709"/>
        <w:jc w:val="both"/>
        <w:rPr>
          <w:rFonts w:ascii="Times New Roman" w:hAnsi="Times New Roman" w:cs="Times New Roman"/>
          <w:color w:val="000000"/>
          <w:sz w:val="26"/>
          <w:szCs w:val="26"/>
        </w:rPr>
      </w:pPr>
      <w:r w:rsidRPr="007F0D90">
        <w:rPr>
          <w:rFonts w:ascii="Times New Roman" w:hAnsi="Times New Roman" w:cs="Times New Roman"/>
          <w:sz w:val="26"/>
          <w:szCs w:val="26"/>
        </w:rPr>
        <w:t xml:space="preserve">Ответственный исполнитель муниципальной  программы - </w:t>
      </w:r>
      <w:r w:rsidRPr="007F0D90">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D357B6" w:rsidRPr="007F0D90" w:rsidRDefault="00D357B6" w:rsidP="002F07E9">
      <w:pPr>
        <w:autoSpaceDE w:val="0"/>
        <w:autoSpaceDN w:val="0"/>
        <w:adjustRightInd w:val="0"/>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Муниципальная программа имеет следующую цель:</w:t>
      </w:r>
    </w:p>
    <w:p w:rsidR="00D357B6" w:rsidRPr="007F0D90"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7F0D90">
        <w:rPr>
          <w:rFonts w:ascii="Times New Roman" w:hAnsi="Times New Roman" w:cs="Times New Roman"/>
          <w:sz w:val="26"/>
          <w:szCs w:val="26"/>
        </w:rPr>
        <w:t xml:space="preserve">1. Формирование благоприятных условий для устойчивого функционирования и развития малого и среднего предпринимательства на территории Солнцевского района.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lastRenderedPageBreak/>
        <w:t xml:space="preserve">В отчетном году </w:t>
      </w:r>
      <w:r w:rsidRPr="007F0D90">
        <w:rPr>
          <w:rFonts w:ascii="Times New Roman" w:hAnsi="Times New Roman" w:cs="Times New Roman"/>
          <w:color w:val="000000"/>
          <w:sz w:val="26"/>
          <w:szCs w:val="26"/>
        </w:rPr>
        <w:t xml:space="preserve">муниципальной программой «Развитие малого и среднего предпринимательства в Солнцевском районе Курской области» </w:t>
      </w:r>
      <w:r w:rsidRPr="007F0D90">
        <w:rPr>
          <w:rFonts w:ascii="Times New Roman" w:hAnsi="Times New Roman" w:cs="Times New Roman"/>
          <w:sz w:val="26"/>
          <w:szCs w:val="26"/>
        </w:rPr>
        <w:t xml:space="preserve">запланировано выполнение шести показателей (индикаторов), имеющих плановое целевое значение на 2014 год.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В ходе реализации муниципальной программы  за 2014 год в полном объеме достигнуты запланированные значения 4 показателей (индикаторов); доля достигнутых целевых показателей (индикаторов) муниципальной программы составила 66.7 %.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Не в полном объеме выполнены остающиеся два целевых показателя (индикатора), в том числе:</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«прирост  количества вновь зарегистрированных субъектов малого и среднего предпринимательства») выполнен на 70 %;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выполнен на 75 %.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 xml:space="preserve">В 2014 году выполнено 2 из 3 основных мероприятий муниципальной программы. </w:t>
      </w:r>
    </w:p>
    <w:p w:rsidR="00D357B6" w:rsidRPr="007F0D90" w:rsidRDefault="00D357B6" w:rsidP="002F07E9">
      <w:pPr>
        <w:spacing w:line="240" w:lineRule="auto"/>
        <w:ind w:firstLine="709"/>
        <w:jc w:val="both"/>
        <w:rPr>
          <w:rFonts w:ascii="Times New Roman" w:hAnsi="Times New Roman" w:cs="Times New Roman"/>
          <w:sz w:val="26"/>
          <w:szCs w:val="26"/>
        </w:rPr>
      </w:pPr>
      <w:r w:rsidRPr="007F0D90">
        <w:rPr>
          <w:rFonts w:ascii="Times New Roman" w:hAnsi="Times New Roman" w:cs="Times New Roman"/>
          <w:sz w:val="26"/>
          <w:szCs w:val="26"/>
        </w:rPr>
        <w:t>На выполнение мероприятия «формирование положительного имиджа предпринимательства, развитие делового сотрудничества бизнеса и власти» в 2014 г планировалось финансирование из средств бюджета муниципального района  в сумме 20 тыс. рублей , но в связи с недополучением доходов средства не выделялись.</w:t>
      </w:r>
    </w:p>
    <w:p w:rsidR="00D357B6" w:rsidRPr="007F0D90" w:rsidRDefault="00D357B6" w:rsidP="002F07E9">
      <w:pPr>
        <w:spacing w:line="240" w:lineRule="auto"/>
        <w:ind w:firstLine="709"/>
        <w:jc w:val="both"/>
        <w:rPr>
          <w:rFonts w:ascii="Times New Roman" w:hAnsi="Times New Roman" w:cs="Times New Roman"/>
          <w:color w:val="333333"/>
          <w:sz w:val="26"/>
          <w:szCs w:val="26"/>
        </w:rPr>
      </w:pPr>
      <w:r w:rsidRPr="007F0D90">
        <w:rPr>
          <w:rFonts w:ascii="Times New Roman" w:eastAsia="Calibri" w:hAnsi="Times New Roman" w:cs="Times New Roman"/>
          <w:b/>
          <w:sz w:val="26"/>
          <w:szCs w:val="26"/>
        </w:rPr>
        <w:t xml:space="preserve">По подпрограмме  </w:t>
      </w:r>
      <w:r w:rsidRPr="007F0D90">
        <w:rPr>
          <w:rFonts w:ascii="Times New Roman" w:eastAsia="Calibri" w:hAnsi="Times New Roman" w:cs="Times New Roman"/>
          <w:sz w:val="26"/>
          <w:szCs w:val="26"/>
        </w:rPr>
        <w:t>«Обеспечение реализации муниципальной программы Солнцевского района Курской области</w:t>
      </w:r>
      <w:r w:rsidRPr="007F0D90">
        <w:rPr>
          <w:rFonts w:ascii="Times New Roman" w:eastAsia="Calibri" w:hAnsi="Times New Roman" w:cs="Times New Roman"/>
          <w:b/>
          <w:sz w:val="26"/>
          <w:szCs w:val="26"/>
        </w:rPr>
        <w:t xml:space="preserve"> </w:t>
      </w:r>
      <w:r w:rsidRPr="007F0D90">
        <w:rPr>
          <w:rFonts w:ascii="Times New Roman" w:eastAsia="Calibri" w:hAnsi="Times New Roman" w:cs="Times New Roman"/>
          <w:sz w:val="26"/>
          <w:szCs w:val="26"/>
        </w:rPr>
        <w:t>«</w:t>
      </w:r>
      <w:r w:rsidRPr="007F0D90">
        <w:rPr>
          <w:rFonts w:ascii="Times New Roman" w:eastAsia="Calibri" w:hAnsi="Times New Roman" w:cs="Times New Roman"/>
          <w:bCs/>
          <w:sz w:val="26"/>
          <w:szCs w:val="26"/>
        </w:rPr>
        <w:t>Развитие малого и среднего предпринимательства в Солнцевском районе Курской области»</w:t>
      </w:r>
      <w:r w:rsidRPr="007F0D90">
        <w:rPr>
          <w:rFonts w:ascii="Times New Roman" w:hAnsi="Times New Roman" w:cs="Times New Roman"/>
          <w:b/>
          <w:sz w:val="26"/>
          <w:szCs w:val="26"/>
        </w:rPr>
        <w:t xml:space="preserve"> </w:t>
      </w:r>
      <w:r w:rsidRPr="007F0D90">
        <w:rPr>
          <w:rFonts w:ascii="Times New Roman" w:hAnsi="Times New Roman" w:cs="Times New Roman"/>
          <w:sz w:val="26"/>
          <w:szCs w:val="26"/>
        </w:rPr>
        <w:t>в 2014 году  полностью достигнуты значения четырех запланированных целевых показателей (индикаторов). По двум оставшимся значениям  показатели выполнены не полностью.</w:t>
      </w:r>
      <w:r w:rsidRPr="007F0D90">
        <w:rPr>
          <w:rFonts w:ascii="Times New Roman" w:hAnsi="Times New Roman" w:cs="Times New Roman"/>
          <w:color w:val="333333"/>
          <w:sz w:val="26"/>
          <w:szCs w:val="26"/>
        </w:rPr>
        <w:t>   </w:t>
      </w:r>
      <w:r w:rsidRPr="007F0D90">
        <w:rPr>
          <w:rFonts w:ascii="Times New Roman" w:hAnsi="Times New Roman" w:cs="Times New Roman"/>
          <w:color w:val="333333"/>
          <w:sz w:val="26"/>
          <w:szCs w:val="26"/>
        </w:rPr>
        <w:br/>
        <w:t>В отчетном периоде было внесено 1 изменения в муниципальную программу:</w:t>
      </w:r>
      <w:r w:rsidRPr="007F0D90">
        <w:rPr>
          <w:rFonts w:ascii="Times New Roman" w:hAnsi="Times New Roman" w:cs="Times New Roman"/>
          <w:color w:val="333333"/>
          <w:sz w:val="26"/>
          <w:szCs w:val="26"/>
        </w:rPr>
        <w:br/>
        <w:t>- Постановлением Администрации Солнцевского района Курской области от 31.03.2014 г. № 117 " О внесении изменений в постановление Администрации  Солнцевского района Курской области от 13.11.2013 г.  № 623.</w:t>
      </w:r>
    </w:p>
    <w:p w:rsidR="00AD047A" w:rsidRPr="007F0D90" w:rsidRDefault="00D357B6" w:rsidP="002F07E9">
      <w:pPr>
        <w:autoSpaceDE w:val="0"/>
        <w:autoSpaceDN w:val="0"/>
        <w:adjustRightInd w:val="0"/>
        <w:spacing w:line="240" w:lineRule="auto"/>
        <w:ind w:firstLine="540"/>
        <w:jc w:val="both"/>
        <w:rPr>
          <w:rFonts w:ascii="Times New Roman" w:hAnsi="Times New Roman" w:cs="Times New Roman"/>
          <w:color w:val="000000"/>
          <w:sz w:val="26"/>
          <w:szCs w:val="26"/>
        </w:rPr>
      </w:pPr>
      <w:r w:rsidRPr="007F0D90">
        <w:rPr>
          <w:rFonts w:ascii="Times New Roman" w:hAnsi="Times New Roman" w:cs="Times New Roman"/>
          <w:sz w:val="26"/>
          <w:szCs w:val="26"/>
        </w:rPr>
        <w:t xml:space="preserve">Оценка эффективности реализации муниципальной программы </w:t>
      </w:r>
      <w:r w:rsidRPr="007F0D90">
        <w:rPr>
          <w:rFonts w:ascii="Times New Roman" w:hAnsi="Times New Roman" w:cs="Times New Roman"/>
          <w:color w:val="000000"/>
          <w:sz w:val="26"/>
          <w:szCs w:val="26"/>
        </w:rPr>
        <w:t xml:space="preserve">«Развитие малого и среднего предпринимательства в Солнцевском районе Курской области» </w:t>
      </w:r>
      <w:r w:rsidRPr="007F0D90">
        <w:rPr>
          <w:rFonts w:ascii="Times New Roman" w:hAnsi="Times New Roman" w:cs="Times New Roman"/>
          <w:sz w:val="26"/>
          <w:szCs w:val="26"/>
        </w:rPr>
        <w:t xml:space="preserve">за 2014 год осуществлена в соответствии с методикой оценки эффективности реализации муниципальной программы </w:t>
      </w:r>
      <w:r w:rsidRPr="007F0D90">
        <w:rPr>
          <w:rFonts w:ascii="Times New Roman" w:hAnsi="Times New Roman" w:cs="Times New Roman"/>
          <w:color w:val="000000"/>
          <w:sz w:val="26"/>
          <w:szCs w:val="26"/>
        </w:rPr>
        <w:t xml:space="preserve">«Развитие малого и среднего предпринимательства в Солнцевском районе Курской области» </w:t>
      </w:r>
      <w:r w:rsidR="00AD047A" w:rsidRPr="007F0D90">
        <w:rPr>
          <w:rFonts w:ascii="Times New Roman" w:hAnsi="Times New Roman" w:cs="Times New Roman"/>
          <w:color w:val="000000"/>
          <w:sz w:val="26"/>
          <w:szCs w:val="26"/>
        </w:rPr>
        <w:t>.</w:t>
      </w:r>
    </w:p>
    <w:p w:rsidR="00D357B6" w:rsidRPr="007F0D90" w:rsidRDefault="00AD047A" w:rsidP="002F07E9">
      <w:pPr>
        <w:autoSpaceDE w:val="0"/>
        <w:autoSpaceDN w:val="0"/>
        <w:adjustRightInd w:val="0"/>
        <w:spacing w:line="240" w:lineRule="auto"/>
        <w:ind w:firstLine="540"/>
        <w:jc w:val="both"/>
        <w:rPr>
          <w:rFonts w:ascii="Times New Roman" w:hAnsi="Times New Roman" w:cs="Times New Roman"/>
          <w:color w:val="000000"/>
          <w:sz w:val="26"/>
          <w:szCs w:val="26"/>
        </w:rPr>
      </w:pPr>
      <w:r w:rsidRPr="007F0D90">
        <w:rPr>
          <w:rFonts w:ascii="Times New Roman" w:hAnsi="Times New Roman" w:cs="Times New Roman"/>
          <w:b/>
          <w:color w:val="000000"/>
          <w:sz w:val="26"/>
          <w:szCs w:val="26"/>
        </w:rPr>
        <w:t>Оценка</w:t>
      </w:r>
      <w:r w:rsidRPr="007F0D90">
        <w:rPr>
          <w:rFonts w:ascii="Times New Roman" w:hAnsi="Times New Roman" w:cs="Times New Roman"/>
          <w:color w:val="000000"/>
          <w:sz w:val="26"/>
          <w:szCs w:val="26"/>
        </w:rPr>
        <w:t xml:space="preserve"> </w:t>
      </w:r>
      <w:r w:rsidR="00D357B6" w:rsidRPr="007F0D90">
        <w:rPr>
          <w:rFonts w:ascii="Times New Roman" w:hAnsi="Times New Roman" w:cs="Times New Roman"/>
          <w:b/>
          <w:bCs/>
          <w:color w:val="000000"/>
          <w:sz w:val="26"/>
          <w:szCs w:val="26"/>
        </w:rPr>
        <w:t>целевых показателей (индикаторов)</w:t>
      </w:r>
      <w:r w:rsidRPr="007F0D90">
        <w:rPr>
          <w:rFonts w:ascii="Times New Roman" w:hAnsi="Times New Roman" w:cs="Times New Roman"/>
          <w:b/>
          <w:bCs/>
          <w:color w:val="000000"/>
          <w:sz w:val="26"/>
          <w:szCs w:val="26"/>
        </w:rPr>
        <w:t>.</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61"/>
        <w:gridCol w:w="1241"/>
        <w:gridCol w:w="1311"/>
        <w:gridCol w:w="709"/>
        <w:gridCol w:w="1833"/>
      </w:tblGrid>
      <w:tr w:rsidR="00D357B6" w:rsidRPr="007F0D90" w:rsidTr="003E59EB">
        <w:trPr>
          <w:tblCellSpacing w:w="0" w:type="dxa"/>
        </w:trPr>
        <w:tc>
          <w:tcPr>
            <w:tcW w:w="3961" w:type="dxa"/>
            <w:vMerge w:val="restart"/>
            <w:tcBorders>
              <w:top w:val="outset" w:sz="6" w:space="0" w:color="auto"/>
              <w:left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lastRenderedPageBreak/>
              <w:t>Наименование целевого индикатора</w:t>
            </w:r>
          </w:p>
        </w:tc>
        <w:tc>
          <w:tcPr>
            <w:tcW w:w="1241" w:type="dxa"/>
            <w:vMerge w:val="restart"/>
            <w:tcBorders>
              <w:top w:val="outset" w:sz="6" w:space="0" w:color="auto"/>
              <w:left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Единица измерения</w:t>
            </w:r>
          </w:p>
        </w:tc>
        <w:tc>
          <w:tcPr>
            <w:tcW w:w="20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Значение целевого индикатора</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Эффективность целевого индикатора, %</w:t>
            </w:r>
          </w:p>
        </w:tc>
      </w:tr>
      <w:tr w:rsidR="00D357B6" w:rsidRPr="007F0D90" w:rsidTr="003E59EB">
        <w:trPr>
          <w:tblCellSpacing w:w="0" w:type="dxa"/>
        </w:trPr>
        <w:tc>
          <w:tcPr>
            <w:tcW w:w="3961" w:type="dxa"/>
            <w:vMerge/>
            <w:tcBorders>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tc>
        <w:tc>
          <w:tcPr>
            <w:tcW w:w="1241" w:type="dxa"/>
            <w:vMerge/>
            <w:tcBorders>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план</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факт</w:t>
            </w: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spacing w:line="240" w:lineRule="auto"/>
              <w:jc w:val="both"/>
              <w:rPr>
                <w:rFonts w:ascii="Times New Roman" w:hAnsi="Times New Roman" w:cs="Times New Roman"/>
                <w:color w:val="000000"/>
                <w:sz w:val="26"/>
                <w:szCs w:val="26"/>
              </w:rPr>
            </w:pPr>
          </w:p>
        </w:tc>
      </w:tr>
      <w:tr w:rsidR="00D357B6" w:rsidRPr="007F0D90" w:rsidTr="003E59EB">
        <w:trPr>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 xml:space="preserve">1.1 Доля продукции, произведенной субъектами малого и среднего предпринимательства, в общем объеме продукции, произведенной в районе </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27</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92</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340,7</w:t>
            </w:r>
          </w:p>
        </w:tc>
      </w:tr>
      <w:tr w:rsidR="00D357B6" w:rsidRPr="007F0D90" w:rsidTr="003E59EB">
        <w:trPr>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1.2  Прирост  количества вновь зарегистрированных субъектов малого и среднего предпринимательства</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10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7</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70.0</w:t>
            </w:r>
          </w:p>
        </w:tc>
      </w:tr>
      <w:tr w:rsidR="00D357B6" w:rsidRPr="007F0D90" w:rsidTr="003E59EB">
        <w:trPr>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1.3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39,4</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29.6</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75.1</w:t>
            </w:r>
          </w:p>
        </w:tc>
      </w:tr>
      <w:tr w:rsidR="00D357B6" w:rsidRPr="007F0D90" w:rsidTr="003E59EB">
        <w:trPr>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1.4 Количество вновь зарегистрированных субъектов малого и среднего предпринимательства</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30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30</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D357B6" w:rsidRPr="007F0D90" w:rsidTr="003E59EB">
        <w:trPr>
          <w:trHeight w:val="440"/>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1.5 Количество субъектов малого и среднего бизнеса, принявших участие в выставках, ярмарках, форумах и иных мероприятиях</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30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48</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160</w:t>
            </w:r>
          </w:p>
        </w:tc>
      </w:tr>
      <w:tr w:rsidR="00D357B6" w:rsidRPr="007F0D90" w:rsidTr="003E59EB">
        <w:trPr>
          <w:trHeight w:val="546"/>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1.6 Количество мероприятий, проведенных в целях популяризации предпринимательской деятельности</w:t>
            </w:r>
          </w:p>
        </w:tc>
        <w:tc>
          <w:tcPr>
            <w:tcW w:w="12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Ед.</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center"/>
              <w:rPr>
                <w:rFonts w:ascii="Times New Roman" w:hAnsi="Times New Roman" w:cs="Times New Roman"/>
                <w:sz w:val="26"/>
                <w:szCs w:val="26"/>
              </w:rPr>
            </w:pPr>
            <w:r w:rsidRPr="007F0D90">
              <w:rPr>
                <w:rFonts w:ascii="Times New Roman" w:hAnsi="Times New Roman" w:cs="Times New Roman"/>
                <w:sz w:val="26"/>
                <w:szCs w:val="26"/>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2</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p>
          <w:p w:rsidR="00D357B6" w:rsidRPr="007F0D90" w:rsidRDefault="00D357B6" w:rsidP="002F07E9">
            <w:pPr>
              <w:spacing w:line="240" w:lineRule="auto"/>
              <w:jc w:val="center"/>
              <w:rPr>
                <w:rFonts w:ascii="Times New Roman" w:hAnsi="Times New Roman" w:cs="Times New Roman"/>
                <w:color w:val="000000"/>
                <w:sz w:val="26"/>
                <w:szCs w:val="26"/>
              </w:rPr>
            </w:pPr>
            <w:r w:rsidRPr="007F0D90">
              <w:rPr>
                <w:rFonts w:ascii="Times New Roman" w:hAnsi="Times New Roman" w:cs="Times New Roman"/>
                <w:color w:val="000000"/>
                <w:sz w:val="26"/>
                <w:szCs w:val="26"/>
              </w:rPr>
              <w:t>100</w:t>
            </w:r>
          </w:p>
        </w:tc>
      </w:tr>
      <w:tr w:rsidR="00D357B6" w:rsidRPr="007F0D90" w:rsidTr="003E59EB">
        <w:trPr>
          <w:tblCellSpacing w:w="0" w:type="dxa"/>
        </w:trPr>
        <w:tc>
          <w:tcPr>
            <w:tcW w:w="396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tc>
        <w:tc>
          <w:tcPr>
            <w:tcW w:w="124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tc>
        <w:tc>
          <w:tcPr>
            <w:tcW w:w="131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center"/>
              <w:rPr>
                <w:rFonts w:ascii="Times New Roman" w:hAnsi="Times New Roman" w:cs="Times New Roman"/>
                <w:color w:val="000000"/>
                <w:sz w:val="26"/>
                <w:szCs w:val="26"/>
              </w:rPr>
            </w:pPr>
          </w:p>
        </w:tc>
      </w:tr>
    </w:tbl>
    <w:p w:rsidR="00D357B6" w:rsidRPr="007F0D90" w:rsidRDefault="003E59EB" w:rsidP="002F07E9">
      <w:pPr>
        <w:shd w:val="clear" w:color="auto" w:fill="FFFFFF"/>
        <w:spacing w:line="240" w:lineRule="auto"/>
        <w:jc w:val="both"/>
        <w:rPr>
          <w:rFonts w:ascii="Times New Roman" w:hAnsi="Times New Roman" w:cs="Times New Roman"/>
          <w:bCs/>
          <w:color w:val="000000"/>
          <w:sz w:val="26"/>
          <w:szCs w:val="26"/>
        </w:rPr>
      </w:pPr>
      <w:r w:rsidRPr="007F0D90">
        <w:rPr>
          <w:rFonts w:ascii="Times New Roman" w:hAnsi="Times New Roman" w:cs="Times New Roman"/>
          <w:color w:val="000000"/>
          <w:sz w:val="26"/>
          <w:szCs w:val="26"/>
        </w:rPr>
        <w:br w:type="textWrapping" w:clear="all"/>
      </w:r>
      <w:r w:rsidR="00D357B6" w:rsidRPr="007F0D90">
        <w:rPr>
          <w:rFonts w:ascii="Times New Roman" w:hAnsi="Times New Roman" w:cs="Times New Roman"/>
          <w:bCs/>
          <w:color w:val="000000"/>
          <w:sz w:val="26"/>
          <w:szCs w:val="26"/>
        </w:rPr>
        <w:t>Оценка достижения запланированных результатов составила:</w:t>
      </w:r>
    </w:p>
    <w:p w:rsidR="00D357B6" w:rsidRPr="007F0D90" w:rsidRDefault="00D357B6" w:rsidP="002F07E9">
      <w:pPr>
        <w:shd w:val="clear" w:color="auto" w:fill="FFFFFF"/>
        <w:spacing w:line="240" w:lineRule="auto"/>
        <w:jc w:val="both"/>
        <w:rPr>
          <w:rFonts w:ascii="Times New Roman" w:hAnsi="Times New Roman" w:cs="Times New Roman"/>
          <w:bCs/>
          <w:color w:val="000000"/>
          <w:sz w:val="26"/>
          <w:szCs w:val="26"/>
        </w:rPr>
      </w:pPr>
      <w:r w:rsidRPr="007F0D90">
        <w:rPr>
          <w:rFonts w:ascii="Times New Roman" w:hAnsi="Times New Roman" w:cs="Times New Roman"/>
          <w:bCs/>
          <w:color w:val="000000"/>
          <w:sz w:val="26"/>
          <w:szCs w:val="26"/>
        </w:rPr>
        <w:t>(92:27)+(7:10)+(29,6:39,4)+(30:30)+(48:30)+(2:2)=(8,45:6)Х100=140,8%</w:t>
      </w:r>
    </w:p>
    <w:p w:rsidR="00D357B6" w:rsidRPr="007F0D90" w:rsidRDefault="00D357B6" w:rsidP="002F07E9">
      <w:pPr>
        <w:autoSpaceDE w:val="0"/>
        <w:autoSpaceDN w:val="0"/>
        <w:adjustRightInd w:val="0"/>
        <w:spacing w:line="240" w:lineRule="auto"/>
        <w:jc w:val="both"/>
        <w:rPr>
          <w:rFonts w:ascii="Times New Roman" w:hAnsi="Times New Roman" w:cs="Times New Roman"/>
          <w:color w:val="000000"/>
          <w:sz w:val="26"/>
          <w:szCs w:val="26"/>
        </w:rPr>
      </w:pPr>
      <w:r w:rsidRPr="007F0D90">
        <w:rPr>
          <w:rFonts w:ascii="Times New Roman" w:hAnsi="Times New Roman" w:cs="Times New Roman"/>
          <w:b/>
          <w:bCs/>
          <w:sz w:val="26"/>
          <w:szCs w:val="26"/>
        </w:rPr>
        <w:t>Оценка уровня финансирования</w:t>
      </w:r>
      <w:r w:rsidR="003E59EB" w:rsidRPr="007F0D90">
        <w:rPr>
          <w:rFonts w:ascii="Times New Roman" w:hAnsi="Times New Roman" w:cs="Times New Roman"/>
          <w:b/>
          <w:bCs/>
          <w:sz w:val="26"/>
          <w:szCs w:val="26"/>
        </w:rPr>
        <w:t>.</w:t>
      </w:r>
    </w:p>
    <w:tbl>
      <w:tblPr>
        <w:tblW w:w="1572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1275"/>
        <w:gridCol w:w="1134"/>
        <w:gridCol w:w="1134"/>
        <w:gridCol w:w="8364"/>
      </w:tblGrid>
      <w:tr w:rsidR="00D357B6" w:rsidRPr="007F0D90" w:rsidTr="003E59EB">
        <w:trPr>
          <w:tblCellSpacing w:w="0" w:type="dxa"/>
        </w:trPr>
        <w:tc>
          <w:tcPr>
            <w:tcW w:w="3820" w:type="dxa"/>
            <w:vMerge w:val="restart"/>
            <w:tcBorders>
              <w:top w:val="outset" w:sz="6" w:space="0" w:color="auto"/>
              <w:left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lastRenderedPageBreak/>
              <w:t>Наименование основного мероприятия</w:t>
            </w:r>
          </w:p>
        </w:tc>
        <w:tc>
          <w:tcPr>
            <w:tcW w:w="1275" w:type="dxa"/>
            <w:vMerge w:val="restart"/>
            <w:tcBorders>
              <w:top w:val="outset" w:sz="6" w:space="0" w:color="auto"/>
              <w:left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Единица измерения</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Расходы за 2014 г</w:t>
            </w:r>
          </w:p>
        </w:tc>
        <w:tc>
          <w:tcPr>
            <w:tcW w:w="836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w:t>
            </w:r>
          </w:p>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 xml:space="preserve"> выполнения</w:t>
            </w:r>
          </w:p>
        </w:tc>
      </w:tr>
      <w:tr w:rsidR="00D357B6" w:rsidRPr="007F0D90" w:rsidTr="003E59EB">
        <w:trPr>
          <w:tblCellSpacing w:w="0" w:type="dxa"/>
        </w:trPr>
        <w:tc>
          <w:tcPr>
            <w:tcW w:w="3820" w:type="dxa"/>
            <w:vMerge/>
            <w:tcBorders>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tc>
        <w:tc>
          <w:tcPr>
            <w:tcW w:w="1275" w:type="dxa"/>
            <w:vMerge/>
            <w:tcBorders>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факт</w:t>
            </w:r>
          </w:p>
        </w:tc>
        <w:tc>
          <w:tcPr>
            <w:tcW w:w="83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spacing w:line="240" w:lineRule="auto"/>
              <w:jc w:val="both"/>
              <w:rPr>
                <w:rFonts w:ascii="Times New Roman" w:hAnsi="Times New Roman" w:cs="Times New Roman"/>
                <w:color w:val="000000"/>
                <w:sz w:val="26"/>
                <w:szCs w:val="26"/>
              </w:rPr>
            </w:pPr>
          </w:p>
        </w:tc>
      </w:tr>
      <w:tr w:rsidR="00D357B6" w:rsidRPr="007F0D90" w:rsidTr="003E59EB">
        <w:trPr>
          <w:tblCellSpacing w:w="0" w:type="dxa"/>
        </w:trPr>
        <w:tc>
          <w:tcPr>
            <w:tcW w:w="3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Формирование положительного имиджа предпринимательства, развитие делового сотрудничества бизнеса и власти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тыс.руб</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7F0D90" w:rsidRDefault="00D357B6" w:rsidP="002F07E9">
            <w:pPr>
              <w:pStyle w:val="a3"/>
              <w:jc w:val="both"/>
              <w:rPr>
                <w:rFonts w:ascii="Times New Roman" w:hAnsi="Times New Roman" w:cs="Times New Roman"/>
                <w:sz w:val="26"/>
                <w:szCs w:val="26"/>
              </w:rPr>
            </w:pPr>
            <w:r w:rsidRPr="007F0D90">
              <w:rPr>
                <w:rFonts w:ascii="Times New Roman" w:hAnsi="Times New Roman" w:cs="Times New Roman"/>
                <w:sz w:val="26"/>
                <w:szCs w:val="26"/>
              </w:rPr>
              <w:t>20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p w:rsidR="00D357B6" w:rsidRPr="007F0D90" w:rsidRDefault="00D357B6" w:rsidP="002F07E9">
            <w:pPr>
              <w:spacing w:line="240" w:lineRule="auto"/>
              <w:jc w:val="both"/>
              <w:rPr>
                <w:rFonts w:ascii="Times New Roman" w:hAnsi="Times New Roman" w:cs="Times New Roman"/>
                <w:color w:val="000000"/>
                <w:sz w:val="26"/>
                <w:szCs w:val="26"/>
              </w:rPr>
            </w:pPr>
          </w:p>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0</w:t>
            </w:r>
          </w:p>
        </w:tc>
        <w:tc>
          <w:tcPr>
            <w:tcW w:w="836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7F0D90" w:rsidRDefault="00D357B6" w:rsidP="002F07E9">
            <w:pPr>
              <w:spacing w:line="240" w:lineRule="auto"/>
              <w:jc w:val="both"/>
              <w:rPr>
                <w:rFonts w:ascii="Times New Roman" w:hAnsi="Times New Roman" w:cs="Times New Roman"/>
                <w:color w:val="000000"/>
                <w:sz w:val="26"/>
                <w:szCs w:val="26"/>
              </w:rPr>
            </w:pPr>
          </w:p>
          <w:p w:rsidR="00D357B6" w:rsidRPr="007F0D90" w:rsidRDefault="00D357B6" w:rsidP="002F07E9">
            <w:pPr>
              <w:spacing w:line="240" w:lineRule="auto"/>
              <w:jc w:val="both"/>
              <w:rPr>
                <w:rFonts w:ascii="Times New Roman" w:hAnsi="Times New Roman" w:cs="Times New Roman"/>
                <w:color w:val="000000"/>
                <w:sz w:val="26"/>
                <w:szCs w:val="26"/>
              </w:rPr>
            </w:pPr>
          </w:p>
          <w:p w:rsidR="00D357B6" w:rsidRPr="007F0D90" w:rsidRDefault="00D357B6" w:rsidP="002F07E9">
            <w:pPr>
              <w:spacing w:line="240" w:lineRule="auto"/>
              <w:jc w:val="both"/>
              <w:rPr>
                <w:rFonts w:ascii="Times New Roman" w:hAnsi="Times New Roman" w:cs="Times New Roman"/>
                <w:color w:val="000000"/>
                <w:sz w:val="26"/>
                <w:szCs w:val="26"/>
              </w:rPr>
            </w:pPr>
            <w:r w:rsidRPr="007F0D90">
              <w:rPr>
                <w:rFonts w:ascii="Times New Roman" w:hAnsi="Times New Roman" w:cs="Times New Roman"/>
                <w:color w:val="000000"/>
                <w:sz w:val="26"/>
                <w:szCs w:val="26"/>
              </w:rPr>
              <w:t>0</w:t>
            </w:r>
          </w:p>
        </w:tc>
      </w:tr>
    </w:tbl>
    <w:p w:rsidR="00D357B6" w:rsidRPr="007F0D90" w:rsidRDefault="00D357B6" w:rsidP="002F07E9">
      <w:pPr>
        <w:shd w:val="clear" w:color="auto" w:fill="FFFFFF"/>
        <w:spacing w:line="240" w:lineRule="auto"/>
        <w:jc w:val="both"/>
        <w:rPr>
          <w:rFonts w:ascii="Times New Roman" w:hAnsi="Times New Roman" w:cs="Times New Roman"/>
          <w:b/>
          <w:bCs/>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В 2014 году средства на реализацию Программы не выделялись.</w:t>
      </w:r>
    </w:p>
    <w:p w:rsidR="00D357B6" w:rsidRPr="002F07E9" w:rsidRDefault="00D357B6" w:rsidP="002F07E9">
      <w:pPr>
        <w:autoSpaceDE w:val="0"/>
        <w:autoSpaceDN w:val="0"/>
        <w:adjustRightInd w:val="0"/>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 xml:space="preserve">Степень выполнения мероприятий </w:t>
      </w:r>
      <w:r w:rsidR="003E59EB" w:rsidRPr="002F07E9">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62"/>
        <w:gridCol w:w="1134"/>
        <w:gridCol w:w="1276"/>
        <w:gridCol w:w="1319"/>
      </w:tblGrid>
      <w:tr w:rsidR="00D357B6" w:rsidRPr="002F07E9" w:rsidTr="003E59EB">
        <w:trPr>
          <w:trHeight w:val="585"/>
          <w:tblCellSpacing w:w="0" w:type="dxa"/>
        </w:trPr>
        <w:tc>
          <w:tcPr>
            <w:tcW w:w="5662" w:type="dxa"/>
            <w:tcBorders>
              <w:top w:val="outset" w:sz="6" w:space="0" w:color="auto"/>
              <w:left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Основные  мероприятия Программы</w:t>
            </w:r>
          </w:p>
        </w:tc>
        <w:tc>
          <w:tcPr>
            <w:tcW w:w="1134" w:type="dxa"/>
            <w:tcBorders>
              <w:top w:val="outset" w:sz="6" w:space="0" w:color="auto"/>
              <w:left w:val="outset" w:sz="6" w:space="0" w:color="auto"/>
              <w:right w:val="outset" w:sz="6" w:space="0" w:color="auto"/>
            </w:tcBorders>
            <w:shd w:val="clear" w:color="auto" w:fill="FFFFFF"/>
          </w:tcPr>
          <w:p w:rsidR="00D357B6" w:rsidRPr="002F07E9" w:rsidRDefault="003E59EB"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276" w:type="dxa"/>
            <w:tcBorders>
              <w:top w:val="outset" w:sz="6" w:space="0" w:color="auto"/>
              <w:left w:val="outset" w:sz="6" w:space="0" w:color="auto"/>
              <w:right w:val="outset" w:sz="6" w:space="0" w:color="auto"/>
            </w:tcBorders>
            <w:shd w:val="clear" w:color="auto" w:fill="FFFFFF"/>
          </w:tcPr>
          <w:p w:rsidR="00D357B6" w:rsidRPr="002F07E9" w:rsidRDefault="003E59EB"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31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выполнения</w:t>
            </w:r>
          </w:p>
        </w:tc>
      </w:tr>
      <w:tr w:rsidR="00D357B6" w:rsidRPr="002F07E9" w:rsidTr="003E59EB">
        <w:trPr>
          <w:tblCellSpacing w:w="0" w:type="dxa"/>
        </w:trPr>
        <w:tc>
          <w:tcPr>
            <w:tcW w:w="566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1.Содействие развитию малого и среднего предпринимательства в муниципальных образованиях</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31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D357B6" w:rsidRPr="002F07E9" w:rsidTr="003E59EB">
        <w:trPr>
          <w:tblCellSpacing w:w="0" w:type="dxa"/>
        </w:trPr>
        <w:tc>
          <w:tcPr>
            <w:tcW w:w="566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2. Содействие субъектам малого и среднего предпринимательства в привлечении финансовых  ресурсов для осуществления предпринимательской деятельности, модернизации производства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31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D357B6" w:rsidRPr="002F07E9" w:rsidTr="003E59EB">
        <w:trPr>
          <w:trHeight w:val="618"/>
          <w:tblCellSpacing w:w="0" w:type="dxa"/>
        </w:trPr>
        <w:tc>
          <w:tcPr>
            <w:tcW w:w="566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3.Формирование положительного имиджа предпринимательства, развитие делового сотрудничества бизнеса и власти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center"/>
              <w:rPr>
                <w:rFonts w:ascii="Times New Roman" w:hAnsi="Times New Roman" w:cs="Times New Roman"/>
                <w:sz w:val="26"/>
                <w:szCs w:val="26"/>
              </w:rPr>
            </w:pPr>
          </w:p>
          <w:p w:rsidR="00D357B6" w:rsidRPr="002F07E9" w:rsidRDefault="00D357B6"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0</w:t>
            </w:r>
          </w:p>
        </w:tc>
        <w:tc>
          <w:tcPr>
            <w:tcW w:w="1319"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p>
          <w:p w:rsidR="00D357B6" w:rsidRPr="002F07E9" w:rsidRDefault="00D357B6"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0</w:t>
            </w:r>
          </w:p>
        </w:tc>
      </w:tr>
    </w:tbl>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В с вязи с тем, что денежные средства на реализацию Программы не выделялись,  степень выполнения мероприятий Программы составляет 66,7%.</w:t>
      </w:r>
    </w:p>
    <w:p w:rsidR="00D357B6" w:rsidRPr="002F07E9" w:rsidRDefault="003E59EB" w:rsidP="002F07E9">
      <w:pPr>
        <w:shd w:val="clear" w:color="auto" w:fill="FFFFFF"/>
        <w:spacing w:line="240" w:lineRule="auto"/>
        <w:jc w:val="both"/>
        <w:rPr>
          <w:rFonts w:ascii="Times New Roman" w:hAnsi="Times New Roman" w:cs="Times New Roman"/>
          <w:sz w:val="26"/>
          <w:szCs w:val="26"/>
        </w:rPr>
      </w:pPr>
      <w:r w:rsidRPr="002F07E9">
        <w:rPr>
          <w:rFonts w:ascii="Times New Roman" w:hAnsi="Times New Roman" w:cs="Times New Roman"/>
          <w:bCs/>
          <w:color w:val="000000"/>
          <w:sz w:val="26"/>
          <w:szCs w:val="26"/>
        </w:rPr>
        <w:t xml:space="preserve">Оценка эффективности </w:t>
      </w:r>
      <w:r w:rsidR="00D357B6" w:rsidRPr="002F07E9">
        <w:rPr>
          <w:rFonts w:ascii="Times New Roman" w:hAnsi="Times New Roman" w:cs="Times New Roman"/>
          <w:bCs/>
          <w:color w:val="000000"/>
          <w:sz w:val="26"/>
          <w:szCs w:val="26"/>
        </w:rPr>
        <w:t xml:space="preserve">муниципальной программы </w:t>
      </w:r>
      <w:r w:rsidR="00D357B6" w:rsidRPr="002F07E9">
        <w:rPr>
          <w:rFonts w:ascii="Times New Roman" w:hAnsi="Times New Roman" w:cs="Times New Roman"/>
          <w:sz w:val="26"/>
          <w:szCs w:val="26"/>
        </w:rPr>
        <w:t>«Развитие малого и среднего предпринимательства</w:t>
      </w:r>
      <w:r w:rsidRPr="002F07E9">
        <w:rPr>
          <w:rFonts w:ascii="Times New Roman" w:hAnsi="Times New Roman" w:cs="Times New Roman"/>
          <w:sz w:val="26"/>
          <w:szCs w:val="26"/>
        </w:rPr>
        <w:t xml:space="preserve"> </w:t>
      </w:r>
      <w:r w:rsidR="00D357B6" w:rsidRPr="002F07E9">
        <w:rPr>
          <w:rFonts w:ascii="Times New Roman" w:hAnsi="Times New Roman" w:cs="Times New Roman"/>
          <w:sz w:val="26"/>
          <w:szCs w:val="26"/>
        </w:rPr>
        <w:t>в Солнцевском районе Курской области»</w:t>
      </w:r>
      <w:r w:rsidR="002F07E9" w:rsidRPr="002F07E9">
        <w:rPr>
          <w:rFonts w:ascii="Times New Roman" w:hAnsi="Times New Roman" w:cs="Times New Roman"/>
          <w:sz w:val="26"/>
          <w:szCs w:val="26"/>
        </w:rPr>
        <w:t>.</w:t>
      </w:r>
    </w:p>
    <w:p w:rsidR="00D357B6" w:rsidRPr="002F07E9" w:rsidRDefault="00D357B6" w:rsidP="002F07E9">
      <w:pPr>
        <w:shd w:val="clear" w:color="auto" w:fill="FFFFFF"/>
        <w:spacing w:line="240" w:lineRule="auto"/>
        <w:jc w:val="both"/>
        <w:rPr>
          <w:rFonts w:ascii="Times New Roman" w:hAnsi="Times New Roman" w:cs="Times New Roman"/>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3"/>
        <w:gridCol w:w="2296"/>
        <w:gridCol w:w="2414"/>
        <w:gridCol w:w="2462"/>
      </w:tblGrid>
      <w:tr w:rsidR="00D357B6"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Предложения по дальнейшей реализации Программы</w:t>
            </w:r>
          </w:p>
        </w:tc>
      </w:tr>
      <w:tr w:rsidR="00D357B6"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140,8 %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более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Эффективность повысилась по </w:t>
            </w:r>
            <w:r w:rsidRPr="002F07E9">
              <w:rPr>
                <w:rFonts w:ascii="Times New Roman" w:hAnsi="Times New Roman" w:cs="Times New Roman"/>
                <w:color w:val="000000"/>
                <w:sz w:val="26"/>
                <w:szCs w:val="26"/>
              </w:rPr>
              <w:lastRenderedPageBreak/>
              <w:t>сравнению с плановыми значениями целевых показателей (индикаторов)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 xml:space="preserve">Продолжить в 2015 году реализацию </w:t>
            </w:r>
            <w:r w:rsidRPr="002F07E9">
              <w:rPr>
                <w:rFonts w:ascii="Times New Roman" w:hAnsi="Times New Roman" w:cs="Times New Roman"/>
                <w:color w:val="000000"/>
                <w:sz w:val="26"/>
                <w:szCs w:val="26"/>
              </w:rPr>
              <w:lastRenderedPageBreak/>
              <w:t>Программы и выделить бюджетные средства в полном объеме</w:t>
            </w:r>
          </w:p>
        </w:tc>
      </w:tr>
    </w:tbl>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                                                                          </w:t>
      </w:r>
    </w:p>
    <w:p w:rsidR="00D357B6" w:rsidRPr="002F07E9" w:rsidRDefault="00D357B6" w:rsidP="002F07E9">
      <w:pPr>
        <w:autoSpaceDE w:val="0"/>
        <w:autoSpaceDN w:val="0"/>
        <w:adjustRightInd w:val="0"/>
        <w:spacing w:line="240" w:lineRule="auto"/>
        <w:ind w:firstLine="708"/>
        <w:jc w:val="both"/>
        <w:rPr>
          <w:rFonts w:ascii="Times New Roman" w:hAnsi="Times New Roman" w:cs="Times New Roman"/>
          <w:bCs/>
          <w:sz w:val="26"/>
          <w:szCs w:val="26"/>
        </w:rPr>
      </w:pPr>
      <w:r w:rsidRPr="002F07E9">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в 2014 году   эффективность </w:t>
      </w:r>
      <w:r w:rsidRPr="002F07E9">
        <w:rPr>
          <w:rFonts w:ascii="Times New Roman" w:hAnsi="Times New Roman" w:cs="Times New Roman"/>
          <w:bCs/>
          <w:color w:val="000000"/>
          <w:sz w:val="26"/>
          <w:szCs w:val="26"/>
        </w:rPr>
        <w:t xml:space="preserve">муниципальной программы </w:t>
      </w:r>
      <w:r w:rsidRPr="002F07E9">
        <w:rPr>
          <w:rFonts w:ascii="Times New Roman" w:hAnsi="Times New Roman" w:cs="Times New Roman"/>
          <w:sz w:val="26"/>
          <w:szCs w:val="26"/>
        </w:rPr>
        <w:t>«Развитие малого и среднего предпринимательства</w:t>
      </w:r>
      <w:r w:rsidRPr="002F07E9">
        <w:rPr>
          <w:rFonts w:ascii="Times New Roman" w:hAnsi="Times New Roman" w:cs="Times New Roman"/>
          <w:bCs/>
          <w:sz w:val="26"/>
          <w:szCs w:val="26"/>
        </w:rPr>
        <w:t xml:space="preserve"> </w:t>
      </w:r>
      <w:r w:rsidRPr="002F07E9">
        <w:rPr>
          <w:rFonts w:ascii="Times New Roman" w:hAnsi="Times New Roman" w:cs="Times New Roman"/>
          <w:sz w:val="26"/>
          <w:szCs w:val="26"/>
        </w:rPr>
        <w:t>в Солнцевском районе Курской области» достигнута.</w:t>
      </w:r>
    </w:p>
    <w:p w:rsidR="00D357B6" w:rsidRPr="002F07E9" w:rsidRDefault="00D357B6" w:rsidP="002F07E9">
      <w:pPr>
        <w:spacing w:after="0" w:line="240" w:lineRule="auto"/>
        <w:ind w:firstLine="709"/>
        <w:jc w:val="both"/>
        <w:rPr>
          <w:rFonts w:ascii="Times New Roman" w:hAnsi="Times New Roman" w:cs="Times New Roman"/>
          <w:b/>
          <w:bCs/>
          <w:i/>
          <w:iCs/>
          <w:color w:val="000000"/>
          <w:spacing w:val="-2"/>
          <w:sz w:val="26"/>
          <w:szCs w:val="26"/>
        </w:rPr>
      </w:pPr>
      <w:r w:rsidRPr="002F07E9">
        <w:rPr>
          <w:rFonts w:ascii="Times New Roman" w:hAnsi="Times New Roman" w:cs="Times New Roman"/>
          <w:b/>
          <w:bCs/>
          <w:i/>
          <w:iCs/>
          <w:sz w:val="26"/>
          <w:szCs w:val="26"/>
        </w:rPr>
        <w:t xml:space="preserve">Муниципальная программа Солнцевского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Солнцевского района Курской области» </w:t>
      </w:r>
      <w:r w:rsidRPr="002F07E9">
        <w:rPr>
          <w:rFonts w:ascii="Times New Roman" w:hAnsi="Times New Roman" w:cs="Times New Roman"/>
          <w:b/>
          <w:bCs/>
          <w:i/>
          <w:iCs/>
          <w:color w:val="000000"/>
          <w:spacing w:val="-2"/>
          <w:sz w:val="26"/>
          <w:szCs w:val="26"/>
        </w:rPr>
        <w:t>утверждена постановлением Администрации Солнцевского района Курской области от 12.11.2013 г. № 617, включает 4 подпрограммы.</w:t>
      </w:r>
    </w:p>
    <w:p w:rsidR="00D357B6" w:rsidRPr="002F07E9" w:rsidRDefault="00D357B6" w:rsidP="002F07E9">
      <w:pPr>
        <w:spacing w:after="0" w:line="240" w:lineRule="auto"/>
        <w:ind w:firstLine="709"/>
        <w:jc w:val="both"/>
        <w:rPr>
          <w:rFonts w:ascii="Times New Roman" w:hAnsi="Times New Roman" w:cs="Times New Roman"/>
          <w:b/>
          <w:bCs/>
          <w:sz w:val="26"/>
          <w:szCs w:val="26"/>
        </w:rPr>
      </w:pPr>
      <w:r w:rsidRPr="002F07E9">
        <w:rPr>
          <w:rFonts w:ascii="Times New Roman" w:hAnsi="Times New Roman" w:cs="Times New Roman"/>
          <w:color w:val="000000"/>
          <w:spacing w:val="-2"/>
          <w:sz w:val="26"/>
          <w:szCs w:val="26"/>
        </w:rPr>
        <w:t>Ответственный исполнитель муниципальной программы Солнцевского района Курской области - управление финансов Администрации Солнцевского района Курской области.</w:t>
      </w:r>
    </w:p>
    <w:p w:rsidR="00D357B6" w:rsidRPr="002F07E9" w:rsidRDefault="00D357B6" w:rsidP="002F07E9">
      <w:pPr>
        <w:spacing w:after="0"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утверждена на 2014 год и на плановый период 2015 и 2016 годов.</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Цели муниципальной программы:</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обеспечение исполнения расходных обязательств Солнцевского района Курской области на основе долгосрочной сбалансированности и устойчивости бюджетной системы Курской области, оптимальной налоговой и долговой нагрузки и повышения эффективности использования бюджетных средств;</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содействие муниципальным образованиям Солнцевского района Курской области в решении вопросов местного значения.</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Задачами  муниципальной программы являются:</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совершенствование в соответствии с бюджетным законодательством бюджетного процесса на территории Солнцевского района  Курской области;</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повышение эффективности управления муниципальным долгом Солнцевского района Курской области;</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совершенствование системы межбюджетных отношений в Солнцевском районе  Курской области.</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 отчетном году в целях достижения поставленных целей и задач муниципальной программы Солнцевского района Курской области запланировано достижение  целевых значений  пятнадцати  показателей (индикаторов) и  выполнение десяти основных мероприятий в составе четырех подпрограмм.</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 ходе реализации муниципальной программы Солнцевского района Курской области за 2014 год достигнуты целевые значения пятнадцати показателей (индикаторов). Доля достигнутых целевых показателей (индикаторов) муниципальной   программы Солнцевского района Курской области к общему количеству показателей (индикаторов) составила  100 %.</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Основные мероприятия и контрольные события муниципальной программы Солнцевского района Курской области в отчетном году выполнены в полном объеме.</w:t>
      </w:r>
    </w:p>
    <w:p w:rsidR="00D357B6" w:rsidRPr="002F07E9" w:rsidRDefault="00D357B6" w:rsidP="002F07E9">
      <w:pPr>
        <w:spacing w:after="0"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 соответствии с изложенным, в 2014 году достигнута эффективность муниципальной программы Солнцевского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Солнцевского района  Курской области».</w:t>
      </w:r>
    </w:p>
    <w:p w:rsidR="00D357B6" w:rsidRPr="002F07E9" w:rsidRDefault="00D357B6" w:rsidP="002F07E9">
      <w:pPr>
        <w:spacing w:line="240" w:lineRule="auto"/>
        <w:jc w:val="both"/>
        <w:rPr>
          <w:rFonts w:ascii="Times New Roman" w:hAnsi="Times New Roman" w:cs="Times New Roman"/>
          <w:sz w:val="26"/>
          <w:szCs w:val="26"/>
        </w:rPr>
      </w:pPr>
    </w:p>
    <w:p w:rsidR="00D357B6" w:rsidRPr="002F07E9" w:rsidRDefault="00D357B6" w:rsidP="002F07E9">
      <w:pPr>
        <w:pStyle w:val="Standard"/>
        <w:jc w:val="both"/>
        <w:rPr>
          <w:rFonts w:cs="Times New Roman"/>
          <w:sz w:val="26"/>
          <w:szCs w:val="26"/>
        </w:rPr>
      </w:pPr>
    </w:p>
    <w:p w:rsidR="00D357B6" w:rsidRPr="002F07E9" w:rsidRDefault="002D5162" w:rsidP="002F07E9">
      <w:pPr>
        <w:pStyle w:val="Standard"/>
        <w:jc w:val="both"/>
        <w:rPr>
          <w:rFonts w:cs="Times New Roman"/>
          <w:b/>
          <w:i/>
          <w:sz w:val="26"/>
          <w:szCs w:val="26"/>
        </w:rPr>
      </w:pPr>
      <w:r w:rsidRPr="002F07E9">
        <w:rPr>
          <w:rFonts w:cs="Times New Roman"/>
          <w:b/>
          <w:i/>
          <w:sz w:val="26"/>
          <w:szCs w:val="26"/>
        </w:rPr>
        <w:t>Муниципальная программа</w:t>
      </w:r>
      <w:r w:rsidR="00D357B6" w:rsidRPr="002F07E9">
        <w:rPr>
          <w:rFonts w:cs="Times New Roman"/>
          <w:b/>
          <w:i/>
          <w:sz w:val="26"/>
          <w:szCs w:val="26"/>
        </w:rPr>
        <w:t xml:space="preserve">                                                                                                                                                   «Сохранение и развитие архивного дела                                                                       </w:t>
      </w:r>
      <w:r w:rsidR="002F07E9" w:rsidRPr="002F07E9">
        <w:rPr>
          <w:rFonts w:cs="Times New Roman"/>
          <w:b/>
          <w:i/>
          <w:sz w:val="26"/>
          <w:szCs w:val="26"/>
        </w:rPr>
        <w:t>в</w:t>
      </w:r>
      <w:r w:rsidR="00D357B6" w:rsidRPr="002F07E9">
        <w:rPr>
          <w:rFonts w:cs="Times New Roman"/>
          <w:b/>
          <w:i/>
          <w:sz w:val="26"/>
          <w:szCs w:val="26"/>
        </w:rPr>
        <w:t>Солнцевском районе Курской области»</w:t>
      </w:r>
      <w:r w:rsidR="002F07E9" w:rsidRPr="002F07E9">
        <w:rPr>
          <w:rFonts w:cs="Times New Roman"/>
          <w:b/>
          <w:i/>
          <w:sz w:val="26"/>
          <w:szCs w:val="26"/>
        </w:rPr>
        <w:t>.</w:t>
      </w:r>
    </w:p>
    <w:p w:rsidR="00D357B6" w:rsidRPr="002F07E9" w:rsidRDefault="00D357B6" w:rsidP="002F07E9">
      <w:pPr>
        <w:pStyle w:val="Standard"/>
        <w:jc w:val="both"/>
        <w:rPr>
          <w:rFonts w:cs="Times New Roman"/>
          <w:sz w:val="26"/>
          <w:szCs w:val="26"/>
        </w:rPr>
      </w:pPr>
    </w:p>
    <w:p w:rsidR="00D357B6" w:rsidRPr="002F07E9" w:rsidRDefault="00D357B6" w:rsidP="002F07E9">
      <w:pPr>
        <w:pStyle w:val="Standard"/>
        <w:jc w:val="both"/>
        <w:rPr>
          <w:rFonts w:cs="Times New Roman"/>
          <w:sz w:val="26"/>
          <w:szCs w:val="26"/>
        </w:rPr>
      </w:pPr>
    </w:p>
    <w:p w:rsidR="00D357B6" w:rsidRPr="002F07E9" w:rsidRDefault="00D357B6" w:rsidP="002F07E9">
      <w:pPr>
        <w:pStyle w:val="Standard"/>
        <w:jc w:val="both"/>
        <w:rPr>
          <w:rFonts w:cs="Times New Roman"/>
          <w:sz w:val="26"/>
          <w:szCs w:val="26"/>
        </w:rPr>
      </w:pPr>
      <w:r w:rsidRPr="002F07E9">
        <w:rPr>
          <w:rFonts w:cs="Times New Roman"/>
          <w:sz w:val="26"/>
          <w:szCs w:val="26"/>
        </w:rPr>
        <w:tab/>
        <w:t>Ответственный исполнитель муниципальной программы — архивный отдел администрации Солнцевского района.</w:t>
      </w:r>
    </w:p>
    <w:p w:rsidR="00D357B6" w:rsidRPr="002F07E9" w:rsidRDefault="00D357B6" w:rsidP="002F07E9">
      <w:pPr>
        <w:pStyle w:val="Standard"/>
        <w:jc w:val="both"/>
        <w:rPr>
          <w:rFonts w:cs="Times New Roman"/>
          <w:sz w:val="26"/>
          <w:szCs w:val="26"/>
        </w:rPr>
      </w:pPr>
      <w:r w:rsidRPr="002F07E9">
        <w:rPr>
          <w:rFonts w:cs="Times New Roman"/>
          <w:sz w:val="26"/>
          <w:szCs w:val="26"/>
        </w:rPr>
        <w:tab/>
        <w:t>План реализации муниципальной программы на 2014 год и плановый период 2015 и 2016 годов утвержден постановлением Администрации Солнцевского района Курской области от 12.11.2013 № 618 (с изменениями: постановление Администрации Солнцевского района Курской области от 31.03.2014 № 115).</w:t>
      </w:r>
    </w:p>
    <w:p w:rsidR="00D357B6" w:rsidRPr="002F07E9" w:rsidRDefault="00D357B6" w:rsidP="002F07E9">
      <w:pPr>
        <w:pStyle w:val="Standard"/>
        <w:jc w:val="both"/>
        <w:rPr>
          <w:rFonts w:cs="Times New Roman"/>
          <w:sz w:val="26"/>
          <w:szCs w:val="26"/>
        </w:rPr>
      </w:pPr>
      <w:r w:rsidRPr="002F07E9">
        <w:rPr>
          <w:rFonts w:cs="Times New Roman"/>
          <w:sz w:val="26"/>
          <w:szCs w:val="26"/>
        </w:rPr>
        <w:tab/>
        <w:t>В отчетном году в целях достижения поставленных целей и задач муниципальной программы было запланировано достижение целевых значений 7 показателей (индикаторов) и выполнение 5 основных программных мероприятий.</w:t>
      </w:r>
    </w:p>
    <w:p w:rsidR="00D357B6" w:rsidRPr="002F07E9" w:rsidRDefault="00D357B6" w:rsidP="002F07E9">
      <w:pPr>
        <w:pStyle w:val="Standard"/>
        <w:jc w:val="both"/>
        <w:rPr>
          <w:rFonts w:cs="Times New Roman"/>
          <w:sz w:val="26"/>
          <w:szCs w:val="26"/>
        </w:rPr>
      </w:pPr>
      <w:r w:rsidRPr="002F07E9">
        <w:rPr>
          <w:rFonts w:cs="Times New Roman"/>
          <w:sz w:val="26"/>
          <w:szCs w:val="26"/>
        </w:rPr>
        <w:tab/>
        <w:t>В ходе реализации муниципальной программы за 2014 год достигнуты целевые значения 6 показателей (индикаторов). Доля достигнутых целевых  показателей (индикаторов) к общему количеству показателей (индикаторов) составила 85,7%.</w:t>
      </w:r>
    </w:p>
    <w:p w:rsidR="00D357B6" w:rsidRPr="002F07E9" w:rsidRDefault="00D357B6" w:rsidP="002F07E9">
      <w:pPr>
        <w:pStyle w:val="Standard"/>
        <w:jc w:val="both"/>
        <w:rPr>
          <w:rFonts w:cs="Times New Roman"/>
          <w:sz w:val="26"/>
          <w:szCs w:val="26"/>
        </w:rPr>
      </w:pPr>
      <w:r w:rsidRPr="002F07E9">
        <w:rPr>
          <w:rFonts w:cs="Times New Roman"/>
          <w:sz w:val="26"/>
          <w:szCs w:val="26"/>
        </w:rPr>
        <w:tab/>
        <w:t>Не в полном объеме выполнены:</w:t>
      </w:r>
    </w:p>
    <w:p w:rsidR="00D357B6" w:rsidRPr="002F07E9" w:rsidRDefault="00D357B6" w:rsidP="002F07E9">
      <w:pPr>
        <w:pStyle w:val="Standard"/>
        <w:jc w:val="both"/>
        <w:rPr>
          <w:rFonts w:cs="Times New Roman"/>
          <w:sz w:val="26"/>
          <w:szCs w:val="26"/>
        </w:rPr>
      </w:pPr>
      <w:r w:rsidRPr="002F07E9">
        <w:rPr>
          <w:rFonts w:cs="Times New Roman"/>
          <w:sz w:val="26"/>
          <w:szCs w:val="26"/>
        </w:rPr>
        <w:tab/>
        <w:t>целевой показатель «Доля документов Архивного фонда Курской области», хранящихся в архивном отделе Администрации Солнцевского района и переведенных в электронный вид выполнен на 60%;</w:t>
      </w:r>
    </w:p>
    <w:p w:rsidR="00D357B6" w:rsidRPr="002F07E9" w:rsidRDefault="00D357B6" w:rsidP="002F07E9">
      <w:pPr>
        <w:pStyle w:val="Standard"/>
        <w:jc w:val="both"/>
        <w:rPr>
          <w:rFonts w:cs="Times New Roman"/>
          <w:sz w:val="26"/>
          <w:szCs w:val="26"/>
        </w:rPr>
      </w:pPr>
      <w:r w:rsidRPr="002F07E9">
        <w:rPr>
          <w:rFonts w:cs="Times New Roman"/>
          <w:sz w:val="26"/>
          <w:szCs w:val="26"/>
        </w:rPr>
        <w:tab/>
        <w:t>целевой показатель «Количество изданий сборников архивных документов Архивного фонда Курской области, хранящихся в архивном отделе Администрации Солнцевского района, а также издание брошюр, буклетов на основании архивных документов» выполнен на 50%.</w:t>
      </w:r>
    </w:p>
    <w:p w:rsidR="00D357B6" w:rsidRPr="002F07E9" w:rsidRDefault="00D357B6" w:rsidP="002F07E9">
      <w:pPr>
        <w:pStyle w:val="Standard"/>
        <w:jc w:val="both"/>
        <w:rPr>
          <w:rFonts w:cs="Times New Roman"/>
          <w:sz w:val="26"/>
          <w:szCs w:val="26"/>
        </w:rPr>
      </w:pPr>
      <w:r w:rsidRPr="002F07E9">
        <w:rPr>
          <w:rFonts w:cs="Times New Roman"/>
          <w:sz w:val="26"/>
          <w:szCs w:val="26"/>
        </w:rPr>
        <w:tab/>
        <w:t>Не выполнение в полном объеме указанных выше целевых показателей (индикаторов) связано с тем, что в 2014 году особое внимание было уделено соблюдению нормативных условий хранения архивных документов и выполнение целевого показателя «Доля документов Архивного фонда Курской области и иных архивных документов, хранящихся в архивном отделе Администрации Солнцевского района с соблюдением нормативных условий режимов хранения архивных документов» составило 189%.</w:t>
      </w:r>
    </w:p>
    <w:p w:rsidR="00D357B6" w:rsidRPr="002F07E9" w:rsidRDefault="00D357B6" w:rsidP="002F07E9">
      <w:pPr>
        <w:pStyle w:val="Standard"/>
        <w:jc w:val="both"/>
        <w:rPr>
          <w:rFonts w:cs="Times New Roman"/>
          <w:sz w:val="26"/>
          <w:szCs w:val="26"/>
        </w:rPr>
      </w:pPr>
      <w:r w:rsidRPr="002F07E9">
        <w:rPr>
          <w:rFonts w:cs="Times New Roman"/>
          <w:sz w:val="26"/>
          <w:szCs w:val="26"/>
        </w:rPr>
        <w:tab/>
        <w:t>Оценка уровня освоения средств бюджета муниципального района составила — 99,99%.</w:t>
      </w:r>
    </w:p>
    <w:p w:rsidR="00D357B6" w:rsidRPr="002F07E9" w:rsidRDefault="00D357B6" w:rsidP="002F07E9">
      <w:pPr>
        <w:pStyle w:val="Standard"/>
        <w:jc w:val="both"/>
        <w:rPr>
          <w:rFonts w:cs="Times New Roman"/>
          <w:sz w:val="26"/>
          <w:szCs w:val="26"/>
        </w:rPr>
      </w:pPr>
      <w:r w:rsidRPr="002F07E9">
        <w:rPr>
          <w:rFonts w:cs="Times New Roman"/>
          <w:sz w:val="26"/>
          <w:szCs w:val="26"/>
        </w:rPr>
        <w:tab/>
        <w:t xml:space="preserve">Муниципальная программа направлена на создание системы организации </w:t>
      </w:r>
      <w:r w:rsidRPr="002F07E9">
        <w:rPr>
          <w:rFonts w:cs="Times New Roman"/>
          <w:sz w:val="26"/>
          <w:szCs w:val="26"/>
        </w:rPr>
        <w:lastRenderedPageBreak/>
        <w:t>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 Целями муниципальной программы являются:</w:t>
      </w:r>
    </w:p>
    <w:p w:rsidR="00D357B6" w:rsidRPr="002F07E9" w:rsidRDefault="00D357B6" w:rsidP="002F07E9">
      <w:pPr>
        <w:pStyle w:val="Standard"/>
        <w:jc w:val="both"/>
        <w:rPr>
          <w:rFonts w:cs="Times New Roman"/>
          <w:sz w:val="26"/>
          <w:szCs w:val="26"/>
        </w:rPr>
      </w:pPr>
      <w:r w:rsidRPr="002F07E9">
        <w:rPr>
          <w:rFonts w:cs="Times New Roman"/>
          <w:sz w:val="26"/>
          <w:szCs w:val="26"/>
        </w:rPr>
        <w:tab/>
        <w:t>обеспечение нормального функционирования архивного отдела в соответствии с установленными требованиями;</w:t>
      </w:r>
    </w:p>
    <w:p w:rsidR="00D357B6" w:rsidRPr="002F07E9" w:rsidRDefault="00D357B6" w:rsidP="002F07E9">
      <w:pPr>
        <w:pStyle w:val="Standard"/>
        <w:jc w:val="both"/>
        <w:rPr>
          <w:rFonts w:cs="Times New Roman"/>
          <w:sz w:val="26"/>
          <w:szCs w:val="26"/>
        </w:rPr>
      </w:pPr>
      <w:r w:rsidRPr="002F07E9">
        <w:rPr>
          <w:rFonts w:cs="Times New Roman"/>
          <w:sz w:val="26"/>
          <w:szCs w:val="26"/>
        </w:rPr>
        <w:tab/>
        <w:t>обеспечение прав граждан на доступ к архивным документам, хранящимся в архивном отделе, в том числе с использованием сети «Интернет»;</w:t>
      </w:r>
    </w:p>
    <w:p w:rsidR="00D357B6" w:rsidRPr="002F07E9" w:rsidRDefault="00D357B6" w:rsidP="002F07E9">
      <w:pPr>
        <w:pStyle w:val="Standard"/>
        <w:jc w:val="both"/>
        <w:rPr>
          <w:rFonts w:cs="Times New Roman"/>
          <w:sz w:val="26"/>
          <w:szCs w:val="26"/>
        </w:rPr>
      </w:pPr>
      <w:r w:rsidRPr="002F07E9">
        <w:rPr>
          <w:rFonts w:cs="Times New Roman"/>
          <w:sz w:val="26"/>
          <w:szCs w:val="26"/>
        </w:rPr>
        <w:tab/>
        <w:t>создание условий для внедрения инновационных методов работы в архивной отрасли.</w:t>
      </w:r>
    </w:p>
    <w:p w:rsidR="00D357B6" w:rsidRPr="002F07E9" w:rsidRDefault="00D357B6" w:rsidP="002F07E9">
      <w:pPr>
        <w:pStyle w:val="Standard"/>
        <w:jc w:val="both"/>
        <w:rPr>
          <w:rFonts w:cs="Times New Roman"/>
          <w:sz w:val="26"/>
          <w:szCs w:val="26"/>
        </w:rPr>
      </w:pPr>
      <w:r w:rsidRPr="002F07E9">
        <w:rPr>
          <w:rFonts w:cs="Times New Roman"/>
          <w:sz w:val="26"/>
          <w:szCs w:val="26"/>
        </w:rPr>
        <w:tab/>
        <w:t>Достижение целей муниципальной программы осуществлялось через решение следующих задач:</w:t>
      </w:r>
    </w:p>
    <w:p w:rsidR="00D357B6" w:rsidRPr="002F07E9" w:rsidRDefault="00D357B6" w:rsidP="002F07E9">
      <w:pPr>
        <w:pStyle w:val="Standard"/>
        <w:jc w:val="both"/>
        <w:rPr>
          <w:rFonts w:cs="Times New Roman"/>
          <w:sz w:val="26"/>
          <w:szCs w:val="26"/>
        </w:rPr>
      </w:pPr>
      <w:r w:rsidRPr="002F07E9">
        <w:rPr>
          <w:rFonts w:cs="Times New Roman"/>
          <w:sz w:val="26"/>
          <w:szCs w:val="26"/>
        </w:rPr>
        <w:tab/>
        <w:t>сохранение архивных документов, хранящихся в архивном отделе;</w:t>
      </w:r>
    </w:p>
    <w:p w:rsidR="00D357B6" w:rsidRPr="002F07E9" w:rsidRDefault="00D357B6" w:rsidP="002F07E9">
      <w:pPr>
        <w:pStyle w:val="Standard"/>
        <w:jc w:val="both"/>
        <w:rPr>
          <w:rFonts w:cs="Times New Roman"/>
          <w:sz w:val="26"/>
          <w:szCs w:val="26"/>
        </w:rPr>
      </w:pPr>
      <w:r w:rsidRPr="002F07E9">
        <w:rPr>
          <w:rFonts w:cs="Times New Roman"/>
          <w:sz w:val="26"/>
          <w:szCs w:val="26"/>
        </w:rPr>
        <w:tab/>
        <w:t>внедрение информационных продуктов и технологий в архивную отрасль с целью повышения качества предоставляемых услуг, а также удовлетворения информационных потребностей граждан в условиях информатизации общества;</w:t>
      </w:r>
    </w:p>
    <w:p w:rsidR="00D357B6" w:rsidRPr="002F07E9" w:rsidRDefault="00D357B6" w:rsidP="002F07E9">
      <w:pPr>
        <w:pStyle w:val="Standard"/>
        <w:jc w:val="both"/>
        <w:rPr>
          <w:rFonts w:cs="Times New Roman"/>
          <w:sz w:val="26"/>
          <w:szCs w:val="26"/>
        </w:rPr>
      </w:pPr>
      <w:r w:rsidRPr="002F07E9">
        <w:rPr>
          <w:rFonts w:cs="Times New Roman"/>
          <w:sz w:val="26"/>
          <w:szCs w:val="26"/>
        </w:rPr>
        <w:tab/>
        <w:t>организация и проведение информационных мероприятий с использованием архивных документов.</w:t>
      </w:r>
    </w:p>
    <w:p w:rsidR="00D357B6" w:rsidRPr="002F07E9" w:rsidRDefault="00D357B6" w:rsidP="002F07E9">
      <w:pPr>
        <w:pStyle w:val="Standard"/>
        <w:jc w:val="both"/>
        <w:rPr>
          <w:rFonts w:cs="Times New Roman"/>
          <w:sz w:val="26"/>
          <w:szCs w:val="26"/>
        </w:rPr>
      </w:pPr>
      <w:r w:rsidRPr="002F07E9">
        <w:rPr>
          <w:rFonts w:cs="Times New Roman"/>
          <w:sz w:val="26"/>
          <w:szCs w:val="26"/>
        </w:rPr>
        <w:tab/>
        <w:t>Обеспечено поступление на хранение 21 дела, отнесенных к составу Архивного фонда Курской области, а также 11 документов личного происхождения и 35 фотодокументов — информационного ресурса, востребованного в исторической перспективе. В общеотраслевую базу данных «Архивный фонд» введены сведения о 158 хранящихся в архивном отделе фондах, 309 описях и 25450 единицах хранения. Переведено в электронный вид 1829 листов архивных документов или 23 единицы постоянного хранения.</w:t>
      </w:r>
    </w:p>
    <w:p w:rsidR="00D357B6" w:rsidRPr="002F07E9" w:rsidRDefault="00D357B6" w:rsidP="002F07E9">
      <w:pPr>
        <w:pStyle w:val="Standard"/>
        <w:jc w:val="both"/>
        <w:rPr>
          <w:rFonts w:cs="Times New Roman"/>
          <w:sz w:val="26"/>
          <w:szCs w:val="26"/>
        </w:rPr>
      </w:pPr>
      <w:r w:rsidRPr="002F07E9">
        <w:rPr>
          <w:rFonts w:cs="Times New Roman"/>
          <w:sz w:val="26"/>
          <w:szCs w:val="26"/>
        </w:rPr>
        <w:t>Выполнение комплекса мер, направленного на формирование Архивного фонда курской области, создание доступной и развитой системы научно-справочного аппарата к документам и фондам архивного отдела, ориентированного на разноаспектный поиск архивной информации, позволил обеспечить доступ юридическим и физическим лицам к востребованным архивным документам. В итоге к архивной информации в традиционных формах был обеспечен доступ 3134 пользователям.</w:t>
      </w:r>
    </w:p>
    <w:p w:rsidR="00D357B6" w:rsidRPr="002F07E9" w:rsidRDefault="00D357B6" w:rsidP="002F07E9">
      <w:pPr>
        <w:pStyle w:val="Standard"/>
        <w:jc w:val="both"/>
        <w:rPr>
          <w:rFonts w:cs="Times New Roman"/>
          <w:sz w:val="26"/>
          <w:szCs w:val="26"/>
        </w:rPr>
      </w:pPr>
      <w:r w:rsidRPr="002F07E9">
        <w:rPr>
          <w:rFonts w:cs="Times New Roman"/>
          <w:sz w:val="26"/>
          <w:szCs w:val="26"/>
        </w:rPr>
        <w:tab/>
        <w:t>В соответствии с изложенным и методикой оценки эффективности реализации муниципальной программы, в 2014 году достигнута эффективность муниципальной программы Солнцевского района Курской области «Сохранение и развитие архивного дела в Солнцевском районе Курской области».</w:t>
      </w:r>
    </w:p>
    <w:p w:rsidR="00D357B6" w:rsidRPr="002F07E9" w:rsidRDefault="00D357B6" w:rsidP="002F07E9">
      <w:pPr>
        <w:pStyle w:val="Standard"/>
        <w:jc w:val="both"/>
        <w:rPr>
          <w:rFonts w:cs="Times New Roman"/>
          <w:sz w:val="26"/>
          <w:szCs w:val="26"/>
        </w:rPr>
      </w:pPr>
      <w:r w:rsidRPr="002F07E9">
        <w:rPr>
          <w:rFonts w:cs="Times New Roman"/>
          <w:sz w:val="26"/>
          <w:szCs w:val="26"/>
        </w:rPr>
        <w:tab/>
        <w:t>Предложение: продолжить реализацию муниципальной программы.</w:t>
      </w:r>
    </w:p>
    <w:p w:rsidR="00495348" w:rsidRPr="002F07E9" w:rsidRDefault="00495348" w:rsidP="002F07E9">
      <w:pPr>
        <w:pStyle w:val="Standard"/>
        <w:jc w:val="both"/>
        <w:rPr>
          <w:rFonts w:cs="Times New Roman"/>
          <w:sz w:val="26"/>
          <w:szCs w:val="26"/>
        </w:rPr>
      </w:pP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b/>
          <w:i/>
          <w:sz w:val="26"/>
          <w:szCs w:val="26"/>
        </w:rPr>
        <w:t>М</w:t>
      </w:r>
      <w:r w:rsidRPr="002F07E9">
        <w:rPr>
          <w:rFonts w:ascii="Times New Roman" w:hAnsi="Times New Roman" w:cs="Times New Roman"/>
          <w:b/>
          <w:bCs/>
          <w:i/>
          <w:color w:val="000000"/>
          <w:sz w:val="26"/>
          <w:szCs w:val="26"/>
        </w:rPr>
        <w:t>униципальная программ</w:t>
      </w:r>
      <w:r w:rsidRPr="002F07E9">
        <w:rPr>
          <w:rFonts w:ascii="Times New Roman" w:hAnsi="Times New Roman" w:cs="Times New Roman"/>
          <w:b/>
          <w:i/>
          <w:sz w:val="26"/>
          <w:szCs w:val="26"/>
        </w:rPr>
        <w:t xml:space="preserve">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План реализации муниципальной программы на 2014 год и плановый период 2015 и 2016 годов утвержден постановлением Администрации Солнцевского района Курской области от 13.11.2013 г. № 625 (с изменениями: постановление Администрации Солнцевского района Курской области от 31.03.2014 г. № 118).</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     В отчетном году в целях достижения поставленных целей и задач муниципальной программы было запланировано достижение целевых значений 3 показателей (индикаторов) и выполнение 2 основных программых мероприятий.</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В ходе реализации муниципальной программы за 2014 год достигнуты целевые значения 2 показателей (индикаторов). Доля достигнутых целевых показателей (индикаторов) к общему количеству показателей (индикаторов) составила 66,7 %.</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Целевой показатель «доля записей актов гражданского состояния за период с 1920 года по 2011 год, внесенных в электронный информационно-поисковый массив, от общего числа записей, находящихся в архиве органов ЗАГС» выполнен на 93,8%, в связи с тем, что при наборе электронного архива особое внимание уделялось качеству и достоверности внесенных сведений. Одной из причин не 100% выполнения данного целевого показателя также является тот фактор, что записи актов гражданского состояния за период с 1920 по 2006 годы включительно, заполнялись вручную, не всегда разборчивым почерком.</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Оценка уровня освоения средств бюджета муниципального района составила — 100%.</w:t>
      </w:r>
    </w:p>
    <w:p w:rsidR="00495348" w:rsidRPr="002F07E9" w:rsidRDefault="00495348" w:rsidP="002F07E9">
      <w:pPr>
        <w:tabs>
          <w:tab w:val="left" w:pos="4320"/>
        </w:tabs>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Реализация муниципальной программы «Создание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 Курской области» позволит обеспечить кардинальное ускорение процесса информационного обмена, в том чиле с органами государственной власти,         и максимально результативный поиск информации,  расширит поисковые возможности, позволит сократить сроки предоставления информации отделом ЗАГС гражданам и юридическим лицам.</w:t>
      </w:r>
    </w:p>
    <w:p w:rsidR="00D357B6" w:rsidRPr="002F07E9" w:rsidRDefault="00D357B6" w:rsidP="002F07E9">
      <w:pPr>
        <w:pStyle w:val="Standard"/>
        <w:jc w:val="both"/>
        <w:rPr>
          <w:rFonts w:cs="Times New Roman"/>
          <w:sz w:val="26"/>
          <w:szCs w:val="26"/>
        </w:rPr>
      </w:pPr>
      <w:r w:rsidRPr="002F07E9">
        <w:rPr>
          <w:rFonts w:cs="Times New Roman"/>
          <w:sz w:val="26"/>
          <w:szCs w:val="26"/>
        </w:rPr>
        <w:tab/>
      </w:r>
    </w:p>
    <w:p w:rsidR="00D357B6" w:rsidRPr="002F07E9" w:rsidRDefault="00D357B6" w:rsidP="002F07E9">
      <w:pPr>
        <w:pStyle w:val="Standard"/>
        <w:tabs>
          <w:tab w:val="left" w:pos="15"/>
        </w:tabs>
        <w:jc w:val="both"/>
        <w:rPr>
          <w:rFonts w:cs="Times New Roman"/>
          <w:b/>
          <w:bCs/>
          <w:color w:val="000000"/>
          <w:sz w:val="26"/>
          <w:szCs w:val="26"/>
        </w:rPr>
      </w:pPr>
      <w:r w:rsidRPr="002F07E9">
        <w:rPr>
          <w:rFonts w:cs="Times New Roman"/>
          <w:i/>
          <w:sz w:val="26"/>
          <w:szCs w:val="26"/>
        </w:rPr>
        <w:tab/>
      </w:r>
      <w:r w:rsidR="002D5162" w:rsidRPr="002F07E9">
        <w:rPr>
          <w:rFonts w:cs="Times New Roman"/>
          <w:i/>
          <w:sz w:val="26"/>
          <w:szCs w:val="26"/>
        </w:rPr>
        <w:t>М</w:t>
      </w:r>
      <w:r w:rsidR="002D5162" w:rsidRPr="002F07E9">
        <w:rPr>
          <w:rFonts w:cs="Times New Roman"/>
          <w:b/>
          <w:bCs/>
          <w:i/>
          <w:color w:val="000000"/>
          <w:sz w:val="26"/>
          <w:szCs w:val="26"/>
        </w:rPr>
        <w:t xml:space="preserve">униципальная программа </w:t>
      </w:r>
      <w:r w:rsidRPr="002F07E9">
        <w:rPr>
          <w:rFonts w:cs="Times New Roman"/>
          <w:b/>
          <w:bCs/>
          <w:i/>
          <w:color w:val="000000"/>
          <w:sz w:val="26"/>
          <w:szCs w:val="26"/>
        </w:rPr>
        <w:t xml:space="preserve"> «Развитие муниципального управления и повышение эффективности деятельности Администрации Солнцевского района Курской области » в 2014 году.</w:t>
      </w:r>
    </w:p>
    <w:p w:rsidR="00D357B6" w:rsidRPr="002F07E9" w:rsidRDefault="00D357B6"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color w:val="000000"/>
          <w:sz w:val="26"/>
          <w:szCs w:val="26"/>
        </w:rPr>
        <w:t xml:space="preserve">Муниципальная программа « </w:t>
      </w:r>
      <w:r w:rsidRPr="002F07E9">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  утверждена постановлением администрации Солнцевского района Курской области  </w:t>
      </w:r>
      <w:r w:rsidRPr="002F07E9">
        <w:rPr>
          <w:rFonts w:ascii="Times New Roman" w:hAnsi="Times New Roman" w:cs="Times New Roman"/>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от 13.11.2013 № 623 </w:t>
      </w:r>
      <w:r w:rsidRPr="002F07E9">
        <w:rPr>
          <w:rFonts w:ascii="Times New Roman" w:hAnsi="Times New Roman" w:cs="Times New Roman"/>
          <w:color w:val="000000"/>
          <w:sz w:val="26"/>
          <w:szCs w:val="26"/>
        </w:rPr>
        <w:t>, включает  1 подпрограмму «Обеспечение реализации муниципальной программы Солнцевского района Курской области  «</w:t>
      </w:r>
      <w:r w:rsidRPr="002F07E9">
        <w:rPr>
          <w:rFonts w:ascii="Times New Roman" w:hAnsi="Times New Roman" w:cs="Times New Roman"/>
          <w:b/>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D357B6" w:rsidRPr="002F07E9" w:rsidTr="001419DF">
        <w:trPr>
          <w:tblCellSpacing w:w="7" w:type="dxa"/>
          <w:jc w:val="right"/>
        </w:trPr>
        <w:tc>
          <w:tcPr>
            <w:tcW w:w="0" w:type="auto"/>
            <w:vAlign w:val="center"/>
            <w:hideMark/>
          </w:tcPr>
          <w:p w:rsidR="00D357B6" w:rsidRPr="002F07E9" w:rsidRDefault="00D357B6" w:rsidP="002F07E9">
            <w:pPr>
              <w:spacing w:line="240" w:lineRule="auto"/>
              <w:jc w:val="both"/>
              <w:rPr>
                <w:rFonts w:ascii="Times New Roman" w:hAnsi="Times New Roman" w:cs="Times New Roman"/>
                <w:sz w:val="26"/>
                <w:szCs w:val="26"/>
              </w:rPr>
            </w:pPr>
          </w:p>
        </w:tc>
      </w:tr>
    </w:tbl>
    <w:p w:rsidR="00D357B6" w:rsidRPr="002F07E9" w:rsidRDefault="00D357B6"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Ответственный исполнитель муниципальной программы – Администрация Солнцевского района Курской области.</w:t>
      </w:r>
    </w:p>
    <w:p w:rsidR="00D357B6" w:rsidRPr="002F07E9" w:rsidRDefault="00D357B6"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имеет следующую цель:</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1. Решение вопросов местного значения и повышения эффективности деятельности местной Администрации Солнцевского района Курской области;</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2. Совершенствование системы управления муниципальной службой;</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lastRenderedPageBreak/>
        <w:t>3. Формирование высококвалифицированного кадрового состава, обеспечивающего эффективность муниципального управления ;</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xml:space="preserve">4. Развитие организационного, информационного и финансового обеспечения муниципальной службы в Администрации Солнцевского района Курской области. </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Целью муниципальной программы является решение вопросов местного значения и повышение эффективности деятельности администрации муниципального образования.</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Мероприятия реализуются посредством решения следующих основных задач:</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исполнение полномочий по решению вопросов местного значения в соответствии с федеральными законами, законами Курской области и муниципальными правовыми актами;</w:t>
      </w:r>
    </w:p>
    <w:p w:rsidR="00D357B6" w:rsidRPr="002F07E9" w:rsidRDefault="00D357B6"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 обеспечение реализации прав граждан, проживающих на территории муниципального образования, на осуществление местного самоуправления;</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совершенствование правовой основы муниципальной службы;</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внедрение эффективных технологий и современных методов кадровой работы, направленных на повышение профессиональной компетенции муниципальных служащих, обеспечение условий для их результативной профессиональной служебной деятельности;</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совершенствование организационных и правовых механизмов профессиональной служебной деятельности муниципальных служащих;</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оптимизация штатной численности муниципальных служащих;</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внедрение антикоррупционных механизмов на муниципальной службе;</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повышение престижа муниципальной службы;</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В целях повышения результативности деятельности муниципальных служащих сформирована система профессионального обучения, повышения квалификации и переподготовки кадров для местного самоуправления.</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lastRenderedPageBreak/>
        <w:t>В 2014 году в рамках реализации Программы было обучено 6 муниципальных служащих, израсходовано по Программе средств на обучение 17 тыс. руб. Получение дополнительного профессионального образования муниципальными служащими было организовано в соответствии в планом-графиком проведения курсов повышения квалификации муниципальных служащих в системе дополнительного профессионального образования и осуществлялось согласно заключенным договорам.</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Формирование квалифицированного кадрового состава муниципальных служащих должно стать основным направлением развития муниципальной службы.</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Обращение граждан в администрацию муниципального образования- важное средство осуществления и охраны прав личности, укрепления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за деятельностью администрации муниципального образования (исполнительно-распорядительного органа местного самоуправления).</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В 2014 году от граждан в администрацию муниципального образования поступило 161 обращение, в т.ч. 85 письменных и 76 устных.</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Все поступившие обращения были рассмотрены в сроки, установленные Федеральным законом от 02.05.2006 г. № 59-ФЗ "О порядке рассмотрения обращения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D357B6" w:rsidRPr="002F07E9" w:rsidRDefault="00D357B6"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Реализация Программы  рассчитана на 3 года. Финансирование мероприятий Программы осуществлялось за счет федерального бюджета, областного бюджета Курской области, бюджета муниципального района "Солнцевский район" Курской области. </w:t>
      </w:r>
    </w:p>
    <w:p w:rsidR="00D357B6" w:rsidRPr="002F07E9" w:rsidRDefault="00D357B6" w:rsidP="002F07E9">
      <w:pPr>
        <w:shd w:val="clear" w:color="auto" w:fill="FFFFFF"/>
        <w:spacing w:line="240" w:lineRule="auto"/>
        <w:ind w:firstLine="708"/>
        <w:jc w:val="both"/>
        <w:outlineLvl w:val="2"/>
        <w:rPr>
          <w:rFonts w:ascii="Times New Roman" w:hAnsi="Times New Roman" w:cs="Times New Roman"/>
          <w:sz w:val="26"/>
          <w:szCs w:val="26"/>
        </w:rPr>
      </w:pPr>
      <w:r w:rsidRPr="002F07E9">
        <w:rPr>
          <w:rFonts w:ascii="Times New Roman" w:hAnsi="Times New Roman" w:cs="Times New Roman"/>
          <w:sz w:val="26"/>
          <w:szCs w:val="26"/>
        </w:rPr>
        <w:t xml:space="preserve">Оценка эффективности реализации муниципальной программы </w:t>
      </w:r>
      <w:r w:rsidRPr="002F07E9">
        <w:rPr>
          <w:rFonts w:ascii="Times New Roman" w:hAnsi="Times New Roman" w:cs="Times New Roman"/>
          <w:color w:val="000000"/>
          <w:sz w:val="26"/>
          <w:szCs w:val="26"/>
        </w:rPr>
        <w:t>«</w:t>
      </w:r>
      <w:r w:rsidRPr="002F07E9">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w:t>
      </w:r>
      <w:r w:rsidRPr="002F07E9">
        <w:rPr>
          <w:rFonts w:ascii="Times New Roman" w:hAnsi="Times New Roman" w:cs="Times New Roman"/>
          <w:sz w:val="26"/>
          <w:szCs w:val="26"/>
        </w:rPr>
        <w:t xml:space="preserve">за 2014 год осуществлена в соответствии с методикой оценки эффективности реализации муниципальной программы </w:t>
      </w:r>
      <w:r w:rsidRPr="002F07E9">
        <w:rPr>
          <w:rFonts w:ascii="Times New Roman" w:hAnsi="Times New Roman" w:cs="Times New Roman"/>
          <w:color w:val="000000"/>
          <w:sz w:val="26"/>
          <w:szCs w:val="26"/>
        </w:rPr>
        <w:t>«</w:t>
      </w:r>
      <w:r w:rsidRPr="002F07E9">
        <w:rPr>
          <w:rFonts w:ascii="Times New Roman" w:hAnsi="Times New Roman" w:cs="Times New Roman"/>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w:t>
      </w:r>
    </w:p>
    <w:p w:rsidR="00D357B6" w:rsidRPr="002F07E9" w:rsidRDefault="00D357B6"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
          <w:bCs/>
          <w:color w:val="000000"/>
          <w:sz w:val="26"/>
          <w:szCs w:val="26"/>
        </w:rPr>
        <w:t>ОЦЕНКА</w:t>
      </w:r>
      <w:r w:rsidR="002D5162" w:rsidRPr="002F07E9">
        <w:rPr>
          <w:rFonts w:ascii="Times New Roman" w:hAnsi="Times New Roman" w:cs="Times New Roman"/>
          <w:b/>
          <w:bCs/>
          <w:color w:val="000000"/>
          <w:sz w:val="26"/>
          <w:szCs w:val="26"/>
        </w:rPr>
        <w:t xml:space="preserve"> </w:t>
      </w:r>
      <w:r w:rsidRPr="002F07E9">
        <w:rPr>
          <w:rFonts w:ascii="Times New Roman" w:hAnsi="Times New Roman" w:cs="Times New Roman"/>
          <w:b/>
          <w:bCs/>
          <w:color w:val="000000"/>
          <w:sz w:val="26"/>
          <w:szCs w:val="26"/>
        </w:rPr>
        <w:t>целевых показателей (индикаторов)</w:t>
      </w:r>
    </w:p>
    <w:tbl>
      <w:tblPr>
        <w:tblW w:w="0" w:type="auto"/>
        <w:tblCellSpacing w:w="0" w:type="dxa"/>
        <w:tblInd w:w="-5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20"/>
        <w:gridCol w:w="992"/>
        <w:gridCol w:w="1134"/>
        <w:gridCol w:w="1134"/>
        <w:gridCol w:w="1550"/>
      </w:tblGrid>
      <w:tr w:rsidR="00D357B6" w:rsidRPr="002F07E9" w:rsidTr="000C236A">
        <w:trPr>
          <w:tblCellSpacing w:w="0" w:type="dxa"/>
        </w:trPr>
        <w:tc>
          <w:tcPr>
            <w:tcW w:w="4820" w:type="dxa"/>
            <w:vMerge w:val="restart"/>
            <w:tcBorders>
              <w:top w:val="outset" w:sz="6" w:space="0" w:color="auto"/>
              <w:left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целевого индикатора</w:t>
            </w:r>
          </w:p>
        </w:tc>
        <w:tc>
          <w:tcPr>
            <w:tcW w:w="992" w:type="dxa"/>
            <w:vMerge w:val="restart"/>
            <w:tcBorders>
              <w:top w:val="outset" w:sz="6" w:space="0" w:color="auto"/>
              <w:left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целевого индикатора</w:t>
            </w:r>
          </w:p>
        </w:tc>
        <w:tc>
          <w:tcPr>
            <w:tcW w:w="15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Эффективность целевого индикатора, %</w:t>
            </w:r>
          </w:p>
        </w:tc>
      </w:tr>
      <w:tr w:rsidR="00D357B6" w:rsidRPr="002F07E9" w:rsidTr="000C236A">
        <w:trPr>
          <w:tblCellSpacing w:w="0" w:type="dxa"/>
        </w:trPr>
        <w:tc>
          <w:tcPr>
            <w:tcW w:w="4820" w:type="dxa"/>
            <w:vMerge/>
            <w:tcBorders>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vMerge/>
            <w:tcBorders>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5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lastRenderedPageBreak/>
              <w:t>1.</w:t>
            </w:r>
            <w:r w:rsidRPr="002F07E9">
              <w:rPr>
                <w:rFonts w:ascii="Times New Roman" w:hAnsi="Times New Roman" w:cs="Times New Roman"/>
                <w:color w:val="000000"/>
                <w:sz w:val="26"/>
                <w:szCs w:val="26"/>
              </w:rPr>
              <w:t xml:space="preserve"> Число субъектов малого и среднего предпринимательства в расчете </w:t>
            </w:r>
            <w:r w:rsidRPr="002F07E9">
              <w:rPr>
                <w:rFonts w:ascii="Times New Roman" w:hAnsi="Times New Roman" w:cs="Times New Roman"/>
                <w:color w:val="000000"/>
                <w:sz w:val="26"/>
                <w:szCs w:val="26"/>
              </w:rPr>
              <w:br/>
              <w:t>на 10 тыс. человек населения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Ед.</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247</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243,4</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98,5</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2.  </w:t>
            </w:r>
            <w:r w:rsidRPr="002F07E9">
              <w:rPr>
                <w:rFonts w:ascii="Times New Roman" w:hAnsi="Times New Roman" w:cs="Times New Roman"/>
                <w:color w:val="000000"/>
                <w:sz w:val="26"/>
                <w:szCs w:val="26"/>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26,2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24,5</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93,5</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w:t>
            </w:r>
            <w:r w:rsidRPr="002F07E9">
              <w:rPr>
                <w:rFonts w:ascii="Times New Roman" w:hAnsi="Times New Roman" w:cs="Times New Roman"/>
                <w:color w:val="000000"/>
                <w:sz w:val="26"/>
                <w:szCs w:val="26"/>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74</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72,8</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98,4</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4. </w:t>
            </w:r>
            <w:r w:rsidRPr="002F07E9">
              <w:rPr>
                <w:rFonts w:ascii="Times New Roman" w:hAnsi="Times New Roman" w:cs="Times New Roman"/>
                <w:color w:val="000000"/>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0</w:t>
            </w:r>
          </w:p>
          <w:p w:rsidR="00D357B6" w:rsidRPr="002F07E9" w:rsidRDefault="00D357B6" w:rsidP="002F07E9">
            <w:pPr>
              <w:pStyle w:val="a3"/>
              <w:jc w:val="both"/>
              <w:rPr>
                <w:rFonts w:ascii="Times New Roman" w:hAnsi="Times New Roman" w:cs="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71,6</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71,6</w:t>
            </w:r>
          </w:p>
        </w:tc>
      </w:tr>
      <w:tr w:rsidR="00D357B6" w:rsidRPr="002F07E9" w:rsidTr="000C236A">
        <w:trPr>
          <w:trHeight w:val="440"/>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5. </w:t>
            </w:r>
            <w:r w:rsidRPr="002F07E9">
              <w:rPr>
                <w:rFonts w:ascii="Times New Roman" w:hAnsi="Times New Roman" w:cs="Times New Roman"/>
                <w:color w:val="000000"/>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1,3</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40,6</w:t>
            </w:r>
          </w:p>
        </w:tc>
      </w:tr>
      <w:tr w:rsidR="00D357B6" w:rsidRPr="002F07E9" w:rsidTr="000C236A">
        <w:trPr>
          <w:trHeight w:val="546"/>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6. </w:t>
            </w:r>
            <w:r w:rsidRPr="002F07E9">
              <w:rPr>
                <w:rFonts w:ascii="Times New Roman" w:hAnsi="Times New Roman" w:cs="Times New Roman"/>
                <w:color w:val="000000"/>
                <w:sz w:val="26"/>
                <w:szCs w:val="26"/>
              </w:rPr>
              <w:t>Общая площадь жилых помещений, приходящаяся в среднем на одного жителя, - всего</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Кв.м.</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35,07</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w:t>
            </w: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34,6</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98,6</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rHeight w:val="546"/>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color w:val="000000"/>
                <w:sz w:val="26"/>
                <w:szCs w:val="26"/>
              </w:rPr>
              <w:lastRenderedPageBreak/>
              <w:t>в том числе :</w:t>
            </w:r>
            <w:r w:rsidRPr="002F07E9">
              <w:rPr>
                <w:rFonts w:ascii="Times New Roman" w:hAnsi="Times New Roman" w:cs="Times New Roman"/>
                <w:color w:val="000000"/>
                <w:sz w:val="26"/>
                <w:szCs w:val="26"/>
              </w:rPr>
              <w:br/>
              <w:t>введенная в действие за один год</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Кв.м.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0,465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0,460</w:t>
            </w:r>
          </w:p>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98,9</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rHeight w:val="546"/>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7.</w:t>
            </w:r>
            <w:r w:rsidRPr="002F07E9">
              <w:rPr>
                <w:rFonts w:ascii="Times New Roman" w:hAnsi="Times New Roman" w:cs="Times New Roman"/>
                <w:color w:val="000000"/>
                <w:sz w:val="26"/>
                <w:szCs w:val="26"/>
              </w:rPr>
              <w:t xml:space="preserve"> Доля многоквартирных домов, расположенных на земельных участках, в отношении которых осуществлен государственный кадастровый учет</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rHeight w:val="546"/>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color w:val="000000"/>
                <w:sz w:val="26"/>
                <w:szCs w:val="26"/>
                <w:lang w:eastAsia="ru-RU"/>
              </w:rPr>
              <w:t>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36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w:t>
            </w: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50 </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138,8</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rHeight w:val="546"/>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color w:val="FF0000"/>
                <w:sz w:val="26"/>
                <w:szCs w:val="26"/>
              </w:rPr>
            </w:pPr>
            <w:r w:rsidRPr="002F07E9">
              <w:rPr>
                <w:rFonts w:ascii="Times New Roman" w:hAnsi="Times New Roman" w:cs="Times New Roman"/>
                <w:color w:val="000000"/>
                <w:sz w:val="26"/>
                <w:szCs w:val="26"/>
              </w:rPr>
              <w:t xml:space="preserve"> 9. Удовлетворенность населения </w:t>
            </w:r>
            <w:r w:rsidRPr="002F07E9">
              <w:rPr>
                <w:rFonts w:ascii="Times New Roman" w:hAnsi="Times New Roman" w:cs="Times New Roman"/>
                <w:color w:val="000000"/>
                <w:sz w:val="26"/>
                <w:szCs w:val="26"/>
              </w:rPr>
              <w:br/>
              <w:t>деятельностью органов местного самоуправления муниципального района</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от числа опрошенных</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72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FF0000"/>
                <w:sz w:val="26"/>
                <w:szCs w:val="26"/>
              </w:rPr>
            </w:pPr>
          </w:p>
          <w:p w:rsidR="00D357B6" w:rsidRPr="002F07E9" w:rsidRDefault="00D357B6" w:rsidP="002F07E9">
            <w:pPr>
              <w:spacing w:line="240" w:lineRule="auto"/>
              <w:jc w:val="both"/>
              <w:rPr>
                <w:rFonts w:ascii="Times New Roman" w:hAnsi="Times New Roman" w:cs="Times New Roman"/>
                <w:color w:val="FF0000"/>
                <w:sz w:val="26"/>
                <w:szCs w:val="26"/>
              </w:rPr>
            </w:pPr>
          </w:p>
          <w:p w:rsidR="00D357B6" w:rsidRPr="002F07E9" w:rsidRDefault="00D357B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75,2</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FF0000"/>
                <w:sz w:val="26"/>
                <w:szCs w:val="26"/>
              </w:rPr>
            </w:pPr>
          </w:p>
          <w:p w:rsidR="00D357B6" w:rsidRPr="002F07E9" w:rsidRDefault="00D357B6" w:rsidP="002F07E9">
            <w:pPr>
              <w:spacing w:line="240" w:lineRule="auto"/>
              <w:jc w:val="both"/>
              <w:rPr>
                <w:rFonts w:ascii="Times New Roman" w:hAnsi="Times New Roman" w:cs="Times New Roman"/>
                <w:color w:val="FF0000"/>
                <w:sz w:val="26"/>
                <w:szCs w:val="26"/>
              </w:rPr>
            </w:pPr>
          </w:p>
          <w:p w:rsidR="00D357B6" w:rsidRPr="002F07E9" w:rsidRDefault="00D357B6"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104,4</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10. Количество обращений граждан в администрацию муниципального образования, рассмотренных с нарушением сроков, установленных действующим  законодательством/единиц</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0</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0</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11. Соответствие муниципальных правовых актов действующему законодательству по результатам проверки контрольно-надзорных органов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 % от общего количества принятых муниципальных правовых</w:t>
            </w: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актов</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12. Количество муниципальных служащих, прошедших обучение по профильным направлениям деятельности: тематические семинары и конференции и др.</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Человек</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6</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37,5</w:t>
            </w:r>
          </w:p>
        </w:tc>
      </w:tr>
      <w:tr w:rsidR="00D357B6" w:rsidRPr="002F07E9" w:rsidTr="000C236A">
        <w:trPr>
          <w:tblCellSpacing w:w="0" w:type="dxa"/>
        </w:trPr>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13.Доля достигнутых целевых показателей (индикаторов) муниципальной программы  к общему количеству показателей (индикаторов)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 % от общего количества принятых муниципальных правовых</w:t>
            </w: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актов</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100</w:t>
            </w:r>
          </w:p>
        </w:tc>
      </w:tr>
    </w:tbl>
    <w:p w:rsidR="00D357B6" w:rsidRPr="002F07E9" w:rsidRDefault="00D357B6" w:rsidP="002F07E9">
      <w:pPr>
        <w:shd w:val="clear" w:color="auto" w:fill="FFFFFF"/>
        <w:spacing w:line="240" w:lineRule="auto"/>
        <w:jc w:val="both"/>
        <w:rPr>
          <w:rFonts w:ascii="Times New Roman" w:hAnsi="Times New Roman" w:cs="Times New Roman"/>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
          <w:bCs/>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Оценка достижения запланированных результатов составила:</w:t>
      </w:r>
    </w:p>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(98,5)+(93,5)+(98,4)+(71,6)+(40,6)+(98,6)+(100)+(138,8)+(104,4)+(100)+(37,5)+(100)=(1081,91:12)Х100=90,16%</w:t>
      </w:r>
    </w:p>
    <w:p w:rsidR="00D357B6" w:rsidRPr="002F07E9" w:rsidRDefault="002D5162" w:rsidP="002F07E9">
      <w:pPr>
        <w:autoSpaceDE w:val="0"/>
        <w:autoSpaceDN w:val="0"/>
        <w:adjustRightInd w:val="0"/>
        <w:spacing w:line="240" w:lineRule="auto"/>
        <w:jc w:val="both"/>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Оц</w:t>
      </w:r>
      <w:r w:rsidR="00D357B6"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енка уровня финансирования</w:t>
      </w:r>
    </w:p>
    <w:p w:rsidR="00D357B6" w:rsidRPr="002F07E9" w:rsidRDefault="00D357B6"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муниципальной программы "</w:t>
      </w:r>
      <w:r w:rsidRPr="002F07E9">
        <w:rPr>
          <w:rFonts w:ascii="Times New Roman" w:hAnsi="Times New Roman" w:cs="Times New Roman"/>
          <w:b/>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w:t>
      </w:r>
    </w:p>
    <w:p w:rsidR="00D357B6" w:rsidRPr="002F07E9" w:rsidRDefault="00D357B6" w:rsidP="002F07E9">
      <w:pPr>
        <w:autoSpaceDE w:val="0"/>
        <w:autoSpaceDN w:val="0"/>
        <w:adjustRightInd w:val="0"/>
        <w:spacing w:line="240" w:lineRule="auto"/>
        <w:jc w:val="both"/>
        <w:rPr>
          <w:rFonts w:ascii="Times New Roman" w:hAnsi="Times New Roman" w:cs="Times New Roman"/>
          <w:color w:val="FF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53"/>
        <w:gridCol w:w="1326"/>
        <w:gridCol w:w="1465"/>
        <w:gridCol w:w="1657"/>
        <w:gridCol w:w="1954"/>
      </w:tblGrid>
      <w:tr w:rsidR="00D357B6" w:rsidRPr="002F07E9" w:rsidTr="001419DF">
        <w:trPr>
          <w:tblCellSpacing w:w="0" w:type="dxa"/>
        </w:trPr>
        <w:tc>
          <w:tcPr>
            <w:tcW w:w="2712" w:type="dxa"/>
            <w:vMerge w:val="restart"/>
            <w:tcBorders>
              <w:top w:val="outset" w:sz="6" w:space="0" w:color="auto"/>
              <w:left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основного мероприятия</w:t>
            </w:r>
          </w:p>
        </w:tc>
        <w:tc>
          <w:tcPr>
            <w:tcW w:w="1341" w:type="dxa"/>
            <w:vMerge w:val="restart"/>
            <w:tcBorders>
              <w:top w:val="outset" w:sz="6" w:space="0" w:color="auto"/>
              <w:left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331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Расходы за 2014 г</w:t>
            </w:r>
          </w:p>
        </w:tc>
        <w:tc>
          <w:tcPr>
            <w:tcW w:w="202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D357B6" w:rsidRPr="002F07E9" w:rsidTr="001419DF">
        <w:trPr>
          <w:tblCellSpacing w:w="0" w:type="dxa"/>
        </w:trPr>
        <w:tc>
          <w:tcPr>
            <w:tcW w:w="2712" w:type="dxa"/>
            <w:vMerge/>
            <w:tcBorders>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341" w:type="dxa"/>
            <w:vMerge/>
            <w:tcBorders>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tc>
        <w:tc>
          <w:tcPr>
            <w:tcW w:w="1548"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spacing w:line="240" w:lineRule="auto"/>
              <w:jc w:val="both"/>
              <w:rPr>
                <w:rFonts w:ascii="Times New Roman" w:hAnsi="Times New Roman" w:cs="Times New Roman"/>
                <w:color w:val="000000"/>
                <w:sz w:val="26"/>
                <w:szCs w:val="26"/>
              </w:rPr>
            </w:pPr>
          </w:p>
        </w:tc>
      </w:tr>
      <w:tr w:rsidR="00D357B6" w:rsidRPr="002F07E9" w:rsidTr="001419DF">
        <w:trPr>
          <w:tblCellSpacing w:w="0" w:type="dxa"/>
        </w:trPr>
        <w:tc>
          <w:tcPr>
            <w:tcW w:w="2712"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1.Развитие муниципальной службы</w:t>
            </w: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-Профессиональная подготовка муниципальных служащих администрации муниципального образования( повышение квалификации, профессиональная переподготовка, обучение по профильным направлениям деятельности) </w:t>
            </w: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2. Обеспечение реализации муниципальной программы</w:t>
            </w:r>
          </w:p>
        </w:tc>
        <w:tc>
          <w:tcPr>
            <w:tcW w:w="13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тыс.руб</w:t>
            </w: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Тыс. руб.</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17</w:t>
            </w: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p>
          <w:p w:rsidR="00D357B6" w:rsidRPr="002F07E9" w:rsidRDefault="00D357B6"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9347,7</w:t>
            </w:r>
          </w:p>
        </w:tc>
        <w:tc>
          <w:tcPr>
            <w:tcW w:w="1763"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17</w:t>
            </w: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9293,7</w:t>
            </w: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tc>
        <w:tc>
          <w:tcPr>
            <w:tcW w:w="2021"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p>
          <w:p w:rsidR="00D357B6" w:rsidRPr="002F07E9" w:rsidRDefault="00D357B6"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99,4</w:t>
            </w:r>
          </w:p>
        </w:tc>
      </w:tr>
    </w:tbl>
    <w:p w:rsidR="00D357B6" w:rsidRPr="002F07E9" w:rsidRDefault="00D357B6" w:rsidP="002F07E9">
      <w:pPr>
        <w:shd w:val="clear" w:color="auto" w:fill="FFFFFF"/>
        <w:spacing w:line="240" w:lineRule="auto"/>
        <w:jc w:val="both"/>
        <w:rPr>
          <w:rFonts w:ascii="Times New Roman" w:hAnsi="Times New Roman" w:cs="Times New Roman"/>
          <w:b/>
          <w:bCs/>
          <w:color w:val="000000"/>
          <w:sz w:val="26"/>
          <w:szCs w:val="26"/>
        </w:rPr>
      </w:pPr>
    </w:p>
    <w:p w:rsidR="00D357B6" w:rsidRPr="002F07E9" w:rsidRDefault="00D357B6" w:rsidP="002F07E9">
      <w:pPr>
        <w:shd w:val="clear" w:color="auto" w:fill="FFFFFF"/>
        <w:spacing w:line="240" w:lineRule="auto"/>
        <w:jc w:val="both"/>
        <w:rPr>
          <w:rFonts w:ascii="Times New Roman" w:hAnsi="Times New Roman" w:cs="Times New Roman"/>
          <w:bCs/>
          <w:color w:val="FF0000"/>
          <w:sz w:val="26"/>
          <w:szCs w:val="26"/>
        </w:rPr>
      </w:pPr>
    </w:p>
    <w:p w:rsidR="00D357B6" w:rsidRPr="002F07E9" w:rsidRDefault="00D357B6" w:rsidP="002F07E9">
      <w:pPr>
        <w:shd w:val="clear" w:color="auto" w:fill="FFFFFF"/>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ОЦЕНКА ЭФФЕКТИВНОСТИ</w:t>
      </w:r>
    </w:p>
    <w:p w:rsidR="00D357B6" w:rsidRPr="002F07E9" w:rsidRDefault="00D357B6"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муниципальной программы "</w:t>
      </w:r>
      <w:r w:rsidRPr="002F07E9">
        <w:rPr>
          <w:rFonts w:ascii="Times New Roman" w:hAnsi="Times New Roman" w:cs="Times New Roman"/>
          <w:b/>
          <w:bCs/>
          <w:color w:val="000000"/>
          <w:sz w:val="26"/>
          <w:szCs w:val="26"/>
        </w:rPr>
        <w:t>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sz w:val="26"/>
          <w:szCs w:val="26"/>
        </w:rPr>
        <w:t xml:space="preserve"> </w:t>
      </w:r>
    </w:p>
    <w:p w:rsidR="00D357B6" w:rsidRPr="002F07E9" w:rsidRDefault="00D357B6" w:rsidP="002F07E9">
      <w:pPr>
        <w:autoSpaceDE w:val="0"/>
        <w:autoSpaceDN w:val="0"/>
        <w:adjustRightInd w:val="0"/>
        <w:spacing w:line="240" w:lineRule="auto"/>
        <w:jc w:val="both"/>
        <w:rPr>
          <w:rFonts w:ascii="Times New Roman" w:hAnsi="Times New Roman" w:cs="Times New Roman"/>
          <w:color w:val="FF0000"/>
          <w:sz w:val="26"/>
          <w:szCs w:val="26"/>
        </w:rPr>
      </w:pPr>
    </w:p>
    <w:p w:rsidR="00D357B6" w:rsidRPr="002F07E9" w:rsidRDefault="00D357B6" w:rsidP="002F07E9">
      <w:pPr>
        <w:autoSpaceDE w:val="0"/>
        <w:autoSpaceDN w:val="0"/>
        <w:adjustRightInd w:val="0"/>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Степень достижения целей и решения задач муниципальной программы составила 90,16%, что в соответствии с Методикой оценки эффективности Муниципальной программы, оценивается как высокая. </w:t>
      </w:r>
    </w:p>
    <w:p w:rsidR="00D357B6" w:rsidRPr="002F07E9" w:rsidRDefault="00D357B6" w:rsidP="002F07E9">
      <w:pPr>
        <w:autoSpaceDE w:val="0"/>
        <w:autoSpaceDN w:val="0"/>
        <w:adjustRightInd w:val="0"/>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Степень соответствия фактических затрат на реализацию муниципальной программы к запланированному уровню составила 99,7%, что  в соответствии с Методикой оценки эффективности Муниципальной программы, оценивается как высокая.</w:t>
      </w:r>
    </w:p>
    <w:p w:rsidR="00D357B6" w:rsidRPr="002F07E9" w:rsidRDefault="00D357B6" w:rsidP="002F07E9">
      <w:pPr>
        <w:autoSpaceDE w:val="0"/>
        <w:autoSpaceDN w:val="0"/>
        <w:adjustRightInd w:val="0"/>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Оценка эффективности реализации Муниципальной программы и достижения запланированных результатов составила 94,93% (90,16%+99,7%):2).</w:t>
      </w:r>
    </w:p>
    <w:p w:rsidR="00D357B6" w:rsidRPr="002F07E9" w:rsidRDefault="00D357B6" w:rsidP="002F07E9">
      <w:pPr>
        <w:autoSpaceDE w:val="0"/>
        <w:autoSpaceDN w:val="0"/>
        <w:adjustRightInd w:val="0"/>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6"/>
        <w:gridCol w:w="2292"/>
        <w:gridCol w:w="2431"/>
        <w:gridCol w:w="2456"/>
      </w:tblGrid>
      <w:tr w:rsidR="002D5162"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Предложения по дальнейшей реализации Программы</w:t>
            </w:r>
          </w:p>
        </w:tc>
      </w:tr>
      <w:tr w:rsidR="002D5162" w:rsidRPr="002F07E9" w:rsidTr="001419DF">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94,93%</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Значение равно или менее 100</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муниципальная программа "Развитие муниципального управления и повышение эффективности деятельности Администрации Солнцевского района Курской области"в 2014 году эффективно реализована.</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D357B6" w:rsidRPr="002F07E9" w:rsidRDefault="00D357B6"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Продолжить в 2015 году реализацию Программы и выделить бюджетные средства в полном объеме</w:t>
            </w:r>
          </w:p>
        </w:tc>
      </w:tr>
    </w:tbl>
    <w:p w:rsidR="00D357B6" w:rsidRPr="002F07E9" w:rsidRDefault="00D357B6" w:rsidP="002F07E9">
      <w:pPr>
        <w:spacing w:line="240" w:lineRule="auto"/>
        <w:ind w:firstLine="709"/>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57B6" w:rsidRPr="002F07E9" w:rsidRDefault="00D357B6" w:rsidP="002F07E9">
      <w:pPr>
        <w:autoSpaceDE w:val="0"/>
        <w:autoSpaceDN w:val="0"/>
        <w:adjustRightInd w:val="0"/>
        <w:spacing w:line="240" w:lineRule="auto"/>
        <w:ind w:firstLine="708"/>
        <w:jc w:val="both"/>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изложенным и методикой оценки эффективности реализации муниципальной программы в 2014 году   эффективность </w:t>
      </w:r>
      <w:r w:rsidRPr="002F07E9">
        <w:rPr>
          <w:rFonts w:ascii="Times New Roman"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муниципальной программы "Развитие муниципального управления и повышение эффективности деятельности Администрации Солнцевского района Курской области</w:t>
      </w: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2014 году оценивается как высокая.</w:t>
      </w:r>
    </w:p>
    <w:p w:rsidR="001C0079" w:rsidRPr="002F07E9" w:rsidRDefault="001C0079" w:rsidP="002F07E9">
      <w:pPr>
        <w:spacing w:after="0" w:line="240" w:lineRule="auto"/>
        <w:ind w:firstLine="709"/>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9DF" w:rsidRPr="002F07E9" w:rsidRDefault="00C00BE2" w:rsidP="002F07E9">
      <w:pPr>
        <w:spacing w:line="240" w:lineRule="auto"/>
        <w:jc w:val="both"/>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Муниципальная программа</w:t>
      </w:r>
      <w:r w:rsidR="001419DF" w:rsidRPr="002F07E9">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19DF" w:rsidRPr="002F07E9">
        <w:rPr>
          <w:rFonts w:ascii="Times New Roman" w:eastAsia="Times New Roman CYR"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«Профилактика терроризма и экстремизма в </w:t>
      </w:r>
      <w:r w:rsidR="001419DF" w:rsidRPr="002F07E9">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Солнцевском рай</w:t>
      </w:r>
      <w:r w:rsidRPr="002F07E9">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оне Курской области» </w:t>
      </w:r>
      <w:r w:rsidR="001419DF" w:rsidRPr="002F07E9">
        <w:rPr>
          <w:rFonts w:ascii="Times New Roman" w:eastAsia="Times New Roman CYR" w:hAnsi="Times New Roman" w:cs="Times New Roman"/>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419DF" w:rsidRPr="002F07E9" w:rsidRDefault="001419DF" w:rsidP="002F07E9">
      <w:pPr>
        <w:spacing w:line="240" w:lineRule="auto"/>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
        <w:t>Программа утверждена постановлением Администрации Солнцевского района Курской области № 626 от 13.11.2013 года.</w:t>
      </w:r>
    </w:p>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Ответственный исполнитель программы </w:t>
      </w: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Администрация Солнцевского района  Курской области.</w:t>
      </w:r>
    </w:p>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Цели программы: правовое просвещение населения по вопросам  противодействия угрозе терроризма и экстремизма.</w:t>
      </w:r>
    </w:p>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Объем бюджетных ассигнований 8 тыс. руб.</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5"/>
        <w:gridCol w:w="3345"/>
        <w:gridCol w:w="1305"/>
        <w:gridCol w:w="2550"/>
        <w:gridCol w:w="1862"/>
      </w:tblGrid>
      <w:tr w:rsidR="001419DF" w:rsidRPr="002F07E9" w:rsidTr="001419DF">
        <w:tc>
          <w:tcPr>
            <w:tcW w:w="585" w:type="dxa"/>
            <w:tcBorders>
              <w:top w:val="single" w:sz="1" w:space="0" w:color="000000"/>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п/п</w:t>
            </w:r>
          </w:p>
        </w:tc>
        <w:tc>
          <w:tcPr>
            <w:tcW w:w="3345" w:type="dxa"/>
            <w:tcBorders>
              <w:top w:val="single" w:sz="1" w:space="0" w:color="000000"/>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Наименование  показателей   </w:t>
            </w: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целей и задач программы</w:t>
            </w:r>
          </w:p>
        </w:tc>
        <w:tc>
          <w:tcPr>
            <w:tcW w:w="1305" w:type="dxa"/>
            <w:tcBorders>
              <w:top w:val="single" w:sz="1" w:space="0" w:color="000000"/>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Ед.  </w:t>
            </w: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измерения</w:t>
            </w:r>
          </w:p>
        </w:tc>
        <w:tc>
          <w:tcPr>
            <w:tcW w:w="2550" w:type="dxa"/>
            <w:tcBorders>
              <w:top w:val="single" w:sz="1" w:space="0" w:color="000000"/>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Значения показателей программы</w:t>
            </w:r>
          </w:p>
        </w:tc>
        <w:tc>
          <w:tcPr>
            <w:tcW w:w="1862" w:type="dxa"/>
            <w:tcBorders>
              <w:top w:val="single" w:sz="1" w:space="0" w:color="000000"/>
              <w:left w:val="single" w:sz="1" w:space="0" w:color="000000"/>
              <w:bottom w:val="single" w:sz="1" w:space="0" w:color="000000"/>
              <w:right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Фактическое исполнение</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34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0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550"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 год</w:t>
            </w:r>
          </w:p>
        </w:tc>
        <w:tc>
          <w:tcPr>
            <w:tcW w:w="1862" w:type="dxa"/>
            <w:tcBorders>
              <w:left w:val="single" w:sz="1" w:space="0" w:color="000000"/>
              <w:bottom w:val="single" w:sz="1" w:space="0" w:color="000000"/>
              <w:right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 год</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062" w:type="dxa"/>
            <w:gridSpan w:val="4"/>
            <w:tcBorders>
              <w:left w:val="single" w:sz="1" w:space="0" w:color="000000"/>
              <w:bottom w:val="single" w:sz="1" w:space="0" w:color="000000"/>
              <w:right w:val="single" w:sz="1" w:space="0" w:color="000000"/>
            </w:tcBorders>
            <w:shd w:val="clear" w:color="auto" w:fill="auto"/>
          </w:tcPr>
          <w:p w:rsidR="001419DF" w:rsidRPr="002F07E9" w:rsidRDefault="001419DF" w:rsidP="002F07E9">
            <w:pPr>
              <w:tabs>
                <w:tab w:val="left" w:pos="6450"/>
              </w:tabs>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Цель: Правовое просвещение населения по вопросам  противодействия угрозе терроризма и экстремизма, </w:t>
            </w:r>
          </w:p>
          <w:p w:rsidR="001419DF" w:rsidRPr="002F07E9" w:rsidRDefault="001419DF" w:rsidP="002F07E9">
            <w:pPr>
              <w:tabs>
                <w:tab w:val="left" w:pos="6450"/>
              </w:tabs>
              <w:autoSpaceDE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выработке   навыков действия людей в экстремальных условиях.</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062" w:type="dxa"/>
            <w:gridSpan w:val="4"/>
            <w:tcBorders>
              <w:left w:val="single" w:sz="1" w:space="0" w:color="000000"/>
              <w:bottom w:val="single" w:sz="1" w:space="0" w:color="000000"/>
              <w:right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Задача 1.  Профилактика терроризма и минимизации  последствий его проявлений.</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c>
          <w:tcPr>
            <w:tcW w:w="334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ind w:firstLine="12"/>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Установка камер видео наблюдения в местах массового нахождения людей.</w:t>
            </w:r>
          </w:p>
        </w:tc>
        <w:tc>
          <w:tcPr>
            <w:tcW w:w="130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проценты</w:t>
            </w:r>
          </w:p>
        </w:tc>
        <w:tc>
          <w:tcPr>
            <w:tcW w:w="2550"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9DF" w:rsidRPr="002F07E9" w:rsidRDefault="001419DF" w:rsidP="002F07E9">
            <w:pPr>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c>
          <w:tcPr>
            <w:tcW w:w="1862" w:type="dxa"/>
            <w:tcBorders>
              <w:left w:val="single" w:sz="1" w:space="0" w:color="000000"/>
              <w:bottom w:val="single" w:sz="1" w:space="0" w:color="000000"/>
              <w:right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19DF" w:rsidRPr="002F07E9" w:rsidRDefault="001419DF" w:rsidP="002F07E9">
            <w:pPr>
              <w:pStyle w:val="af9"/>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062" w:type="dxa"/>
            <w:gridSpan w:val="4"/>
            <w:tcBorders>
              <w:left w:val="single" w:sz="1" w:space="0" w:color="000000"/>
              <w:bottom w:val="single" w:sz="1" w:space="0" w:color="000000"/>
              <w:right w:val="single" w:sz="1" w:space="0" w:color="000000"/>
            </w:tcBorders>
            <w:shd w:val="clear" w:color="auto" w:fill="auto"/>
          </w:tcPr>
          <w:p w:rsidR="001419DF" w:rsidRPr="002F07E9" w:rsidRDefault="001419DF" w:rsidP="002F07E9">
            <w:pPr>
              <w:tabs>
                <w:tab w:val="left" w:pos="6450"/>
              </w:tabs>
              <w:autoSpaceDE w:val="0"/>
              <w:snapToGrid w:val="0"/>
              <w:spacing w:line="240" w:lineRule="auto"/>
              <w:jc w:val="both"/>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07E9">
              <w:rPr>
                <w:rFonts w:ascii="Times New Roman" w:eastAsia="Times New Roman CYR"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Задача 2. Правовое просвещения населения по вопросам  противодействия угрозе терроризма и экстремизма</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sz w:val="26"/>
                <w:szCs w:val="26"/>
              </w:rPr>
            </w:pPr>
            <w:r w:rsidRPr="002F07E9">
              <w:rPr>
                <w:rFonts w:cs="Times New Roman"/>
                <w:sz w:val="26"/>
                <w:szCs w:val="26"/>
              </w:rPr>
              <w:t>2.1.</w:t>
            </w:r>
          </w:p>
        </w:tc>
        <w:tc>
          <w:tcPr>
            <w:tcW w:w="334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Изготовление листовок, плакатов, стендов по профилактике терроризма и экстремизма</w:t>
            </w:r>
          </w:p>
        </w:tc>
        <w:tc>
          <w:tcPr>
            <w:tcW w:w="130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проценты</w:t>
            </w:r>
          </w:p>
        </w:tc>
        <w:tc>
          <w:tcPr>
            <w:tcW w:w="2550"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33</w:t>
            </w:r>
          </w:p>
        </w:tc>
        <w:tc>
          <w:tcPr>
            <w:tcW w:w="1862" w:type="dxa"/>
            <w:tcBorders>
              <w:left w:val="single" w:sz="1" w:space="0" w:color="000000"/>
              <w:bottom w:val="single" w:sz="1" w:space="0" w:color="000000"/>
              <w:right w:val="single" w:sz="1" w:space="0" w:color="000000"/>
            </w:tcBorders>
            <w:shd w:val="clear" w:color="auto" w:fill="auto"/>
          </w:tcPr>
          <w:p w:rsidR="001419DF" w:rsidRPr="002F07E9" w:rsidRDefault="001419DF" w:rsidP="002F07E9">
            <w:pPr>
              <w:pStyle w:val="af9"/>
              <w:snapToGrid w:val="0"/>
              <w:jc w:val="both"/>
              <w:rPr>
                <w:rFonts w:cs="Times New Roman"/>
                <w:sz w:val="26"/>
                <w:szCs w:val="26"/>
              </w:rPr>
            </w:pPr>
          </w:p>
          <w:p w:rsidR="001419DF" w:rsidRPr="002F07E9" w:rsidRDefault="001419DF" w:rsidP="002F07E9">
            <w:pPr>
              <w:pStyle w:val="af9"/>
              <w:jc w:val="both"/>
              <w:rPr>
                <w:rFonts w:cs="Times New Roman"/>
                <w:sz w:val="26"/>
                <w:szCs w:val="26"/>
              </w:rPr>
            </w:pPr>
            <w:r w:rsidRPr="002F07E9">
              <w:rPr>
                <w:rFonts w:cs="Times New Roman"/>
                <w:sz w:val="26"/>
                <w:szCs w:val="26"/>
              </w:rPr>
              <w:t>0</w:t>
            </w:r>
          </w:p>
        </w:tc>
      </w:tr>
      <w:tr w:rsidR="001419DF" w:rsidRPr="002F07E9" w:rsidTr="001419DF">
        <w:tc>
          <w:tcPr>
            <w:tcW w:w="585" w:type="dxa"/>
            <w:tcBorders>
              <w:left w:val="single" w:sz="1" w:space="0" w:color="000000"/>
              <w:bottom w:val="single" w:sz="1" w:space="0" w:color="000000"/>
            </w:tcBorders>
            <w:shd w:val="clear" w:color="auto" w:fill="auto"/>
          </w:tcPr>
          <w:p w:rsidR="001419DF" w:rsidRPr="002F07E9" w:rsidRDefault="001419DF" w:rsidP="002F07E9">
            <w:pPr>
              <w:pStyle w:val="af9"/>
              <w:snapToGrid w:val="0"/>
              <w:jc w:val="both"/>
              <w:rPr>
                <w:rFonts w:cs="Times New Roman"/>
                <w:sz w:val="26"/>
                <w:szCs w:val="26"/>
              </w:rPr>
            </w:pPr>
            <w:r w:rsidRPr="002F07E9">
              <w:rPr>
                <w:rFonts w:cs="Times New Roman"/>
                <w:sz w:val="26"/>
                <w:szCs w:val="26"/>
              </w:rPr>
              <w:t>2.2.</w:t>
            </w:r>
          </w:p>
        </w:tc>
        <w:tc>
          <w:tcPr>
            <w:tcW w:w="334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 xml:space="preserve">Публичное выступлению членами антитеррористической комиссии Солнцевского района по тематике «Противодействие </w:t>
            </w:r>
            <w:r w:rsidRPr="002F07E9">
              <w:rPr>
                <w:rFonts w:ascii="Times New Roman" w:eastAsia="Times New Roman CYR" w:hAnsi="Times New Roman" w:cs="Times New Roman"/>
                <w:sz w:val="26"/>
                <w:szCs w:val="26"/>
              </w:rPr>
              <w:lastRenderedPageBreak/>
              <w:t>терроризму и личная безопасность граждан »</w:t>
            </w:r>
          </w:p>
        </w:tc>
        <w:tc>
          <w:tcPr>
            <w:tcW w:w="1305"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lastRenderedPageBreak/>
              <w:t>чел./%</w:t>
            </w:r>
          </w:p>
        </w:tc>
        <w:tc>
          <w:tcPr>
            <w:tcW w:w="2550" w:type="dxa"/>
            <w:tcBorders>
              <w:left w:val="single" w:sz="1" w:space="0" w:color="000000"/>
              <w:bottom w:val="single" w:sz="1" w:space="0" w:color="000000"/>
            </w:tcBorders>
            <w:shd w:val="clear" w:color="auto" w:fill="auto"/>
          </w:tcPr>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napToGrid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500/17</w:t>
            </w:r>
          </w:p>
        </w:tc>
        <w:tc>
          <w:tcPr>
            <w:tcW w:w="1862" w:type="dxa"/>
            <w:tcBorders>
              <w:left w:val="single" w:sz="1" w:space="0" w:color="000000"/>
              <w:bottom w:val="single" w:sz="1" w:space="0" w:color="000000"/>
              <w:right w:val="single" w:sz="1" w:space="0" w:color="000000"/>
            </w:tcBorders>
            <w:shd w:val="clear" w:color="auto" w:fill="auto"/>
          </w:tcPr>
          <w:p w:rsidR="001419DF" w:rsidRPr="002F07E9" w:rsidRDefault="001419DF" w:rsidP="002F07E9">
            <w:pPr>
              <w:pStyle w:val="af9"/>
              <w:snapToGrid w:val="0"/>
              <w:jc w:val="both"/>
              <w:rPr>
                <w:rFonts w:cs="Times New Roman"/>
                <w:sz w:val="26"/>
                <w:szCs w:val="26"/>
              </w:rPr>
            </w:pPr>
          </w:p>
          <w:p w:rsidR="001419DF" w:rsidRPr="002F07E9" w:rsidRDefault="001419DF" w:rsidP="002F07E9">
            <w:pPr>
              <w:pStyle w:val="af9"/>
              <w:jc w:val="both"/>
              <w:rPr>
                <w:rFonts w:cs="Times New Roman"/>
                <w:sz w:val="26"/>
                <w:szCs w:val="26"/>
              </w:rPr>
            </w:pPr>
            <w:r w:rsidRPr="002F07E9">
              <w:rPr>
                <w:rFonts w:cs="Times New Roman"/>
                <w:sz w:val="26"/>
                <w:szCs w:val="26"/>
              </w:rPr>
              <w:t>500/17</w:t>
            </w:r>
          </w:p>
        </w:tc>
      </w:tr>
    </w:tbl>
    <w:p w:rsidR="001419DF" w:rsidRPr="002F07E9" w:rsidRDefault="001419DF" w:rsidP="002F07E9">
      <w:pPr>
        <w:autoSpaceDE w:val="0"/>
        <w:spacing w:line="240" w:lineRule="auto"/>
        <w:ind w:firstLine="720"/>
        <w:jc w:val="both"/>
        <w:rPr>
          <w:rFonts w:ascii="Times New Roman" w:hAnsi="Times New Roman" w:cs="Times New Roman"/>
          <w:sz w:val="26"/>
          <w:szCs w:val="26"/>
        </w:rPr>
      </w:pPr>
    </w:p>
    <w:p w:rsidR="001419DF" w:rsidRPr="002F07E9" w:rsidRDefault="001419DF" w:rsidP="002F07E9">
      <w:pPr>
        <w:autoSpaceDE w:val="0"/>
        <w:spacing w:line="240" w:lineRule="auto"/>
        <w:ind w:firstLine="720"/>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sz w:val="26"/>
          <w:szCs w:val="26"/>
        </w:rPr>
        <w:t xml:space="preserve">1.Оценка эффективности реализации </w:t>
      </w:r>
      <w:r w:rsidRPr="002F07E9">
        <w:rPr>
          <w:rFonts w:ascii="Times New Roman" w:eastAsia="Times New Roman CYR" w:hAnsi="Times New Roman" w:cs="Times New Roman"/>
          <w:bCs/>
          <w:sz w:val="26"/>
          <w:szCs w:val="26"/>
        </w:rPr>
        <w:t xml:space="preserve">муниципальной </w:t>
      </w:r>
      <w:r w:rsidRPr="002F07E9">
        <w:rPr>
          <w:rFonts w:ascii="Times New Roman" w:hAnsi="Times New Roman" w:cs="Times New Roman"/>
          <w:bCs/>
          <w:sz w:val="26"/>
          <w:szCs w:val="26"/>
        </w:rPr>
        <w:t xml:space="preserve">программы Солнцевского района Курской области </w:t>
      </w:r>
      <w:r w:rsidRPr="002F07E9">
        <w:rPr>
          <w:rFonts w:ascii="Times New Roman" w:eastAsia="Times New Roman CYR" w:hAnsi="Times New Roman" w:cs="Times New Roman"/>
          <w:sz w:val="26"/>
          <w:szCs w:val="26"/>
        </w:rPr>
        <w:t xml:space="preserve">«Профилактика терроризма и экстремизма в </w:t>
      </w:r>
      <w:r w:rsidRPr="002F07E9">
        <w:rPr>
          <w:rFonts w:ascii="Times New Roman" w:eastAsia="Times New Roman CYR" w:hAnsi="Times New Roman" w:cs="Times New Roman"/>
          <w:bCs/>
          <w:sz w:val="26"/>
          <w:szCs w:val="26"/>
        </w:rPr>
        <w:t>Солнцевском районе Курской области».</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2. Источником информации для оценки эффективности реализации Программы является Антитеррористическая комиссия Администрации Солнцевского района Курской области.</w:t>
      </w:r>
    </w:p>
    <w:p w:rsidR="001419DF" w:rsidRPr="002F07E9" w:rsidRDefault="001419DF" w:rsidP="002F07E9">
      <w:pPr>
        <w:autoSpaceDE w:val="0"/>
        <w:spacing w:line="240" w:lineRule="auto"/>
        <w:ind w:firstLine="720"/>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3. Оценка осуществляется по следующим критериям:</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 xml:space="preserve">          Ф x 100%</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 xml:space="preserve">    И = ----------,</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 xml:space="preserve">            П</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где:</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И - оценка достижения запланированных результатов;</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Ф - фактически достигнутые значения целевых индикаторов;</w:t>
      </w:r>
    </w:p>
    <w:p w:rsidR="001419DF" w:rsidRPr="002F07E9" w:rsidRDefault="001419DF" w:rsidP="002F07E9">
      <w:pPr>
        <w:autoSpaceDE w:val="0"/>
        <w:spacing w:line="240" w:lineRule="auto"/>
        <w:ind w:firstLine="720"/>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П - плановые значения.</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bCs/>
          <w:sz w:val="26"/>
          <w:szCs w:val="26"/>
        </w:rPr>
        <w:t>Ф=17 %</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bCs/>
          <w:sz w:val="26"/>
          <w:szCs w:val="26"/>
        </w:rPr>
        <w:t>П = 100 %</w:t>
      </w:r>
    </w:p>
    <w:p w:rsidR="00105A3A"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 xml:space="preserve">И= </w:t>
      </w:r>
      <w:r w:rsidRPr="002F07E9">
        <w:rPr>
          <w:rFonts w:ascii="Times New Roman" w:eastAsia="Times New Roman CYR" w:hAnsi="Times New Roman" w:cs="Times New Roman"/>
          <w:bCs/>
          <w:sz w:val="26"/>
          <w:szCs w:val="26"/>
          <w:u w:val="single"/>
        </w:rPr>
        <w:t xml:space="preserve">17%х100 % </w:t>
      </w:r>
      <w:r w:rsidRPr="002F07E9">
        <w:rPr>
          <w:rFonts w:ascii="Times New Roman" w:eastAsia="Times New Roman CYR" w:hAnsi="Times New Roman" w:cs="Times New Roman"/>
          <w:bCs/>
          <w:sz w:val="26"/>
          <w:szCs w:val="26"/>
        </w:rPr>
        <w:t xml:space="preserve"> = 17 %</w:t>
      </w: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 xml:space="preserve">         100%</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3.2.Уровень финансирования за отчетный период мероприятий Программы от запланированных объемов.</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Arial CYR" w:hAnsi="Times New Roman" w:cs="Times New Roman"/>
          <w:noProof/>
          <w:sz w:val="26"/>
          <w:szCs w:val="26"/>
          <w:lang w:eastAsia="ru-RU"/>
        </w:rPr>
        <w:drawing>
          <wp:inline distT="0" distB="0" distL="0" distR="0">
            <wp:extent cx="1104900" cy="45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solidFill>
                      <a:srgbClr val="FFFFFF"/>
                    </a:solidFill>
                    <a:ln>
                      <a:noFill/>
                    </a:ln>
                  </pic:spPr>
                </pic:pic>
              </a:graphicData>
            </a:graphic>
          </wp:inline>
        </w:drawing>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где:</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t>Фи</w:t>
      </w:r>
      <w:r w:rsidRPr="002F07E9">
        <w:rPr>
          <w:rFonts w:ascii="Times New Roman" w:eastAsia="Times New Roman CYR" w:hAnsi="Times New Roman" w:cs="Times New Roman"/>
          <w:sz w:val="26"/>
          <w:szCs w:val="26"/>
        </w:rPr>
        <w:t xml:space="preserve"> - оценка уровня финансирования мероприятий;</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lastRenderedPageBreak/>
        <w:t xml:space="preserve">Фф </w:t>
      </w:r>
      <w:r w:rsidRPr="002F07E9">
        <w:rPr>
          <w:rFonts w:ascii="Times New Roman" w:eastAsia="Times New Roman CYR" w:hAnsi="Times New Roman" w:cs="Times New Roman"/>
          <w:sz w:val="26"/>
          <w:szCs w:val="26"/>
        </w:rPr>
        <w:t>- фактический уровень финансирования мероприятий;</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t xml:space="preserve">Фп </w:t>
      </w:r>
      <w:r w:rsidRPr="002F07E9">
        <w:rPr>
          <w:rFonts w:ascii="Times New Roman" w:eastAsia="Times New Roman CYR" w:hAnsi="Times New Roman" w:cs="Times New Roman"/>
          <w:sz w:val="26"/>
          <w:szCs w:val="26"/>
        </w:rPr>
        <w:t>- объем финансирования мероприятия, предусматриваемый Программой.</w:t>
      </w: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Фф =0 руб. - отсутствовали средства, в связи с не дополучением денежных средств в бюджет муниципального района.</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bCs/>
          <w:sz w:val="26"/>
          <w:szCs w:val="26"/>
        </w:rPr>
        <w:t xml:space="preserve">Фп = 8 тыс. руб. - </w:t>
      </w:r>
      <w:r w:rsidRPr="002F07E9">
        <w:rPr>
          <w:rFonts w:ascii="Times New Roman" w:eastAsia="Times New Roman CYR" w:hAnsi="Times New Roman" w:cs="Times New Roman"/>
          <w:sz w:val="26"/>
          <w:szCs w:val="26"/>
        </w:rPr>
        <w:t>объем финансирования мероприятия, предусматриваемый Программой.</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 xml:space="preserve">Фи = </w:t>
      </w:r>
      <w:r w:rsidRPr="002F07E9">
        <w:rPr>
          <w:rFonts w:ascii="Times New Roman" w:eastAsia="Times New Roman CYR" w:hAnsi="Times New Roman" w:cs="Times New Roman"/>
          <w:bCs/>
          <w:sz w:val="26"/>
          <w:szCs w:val="26"/>
          <w:u w:val="single"/>
        </w:rPr>
        <w:t xml:space="preserve">0х100 % </w:t>
      </w:r>
      <w:r w:rsidRPr="002F07E9">
        <w:rPr>
          <w:rFonts w:ascii="Times New Roman" w:eastAsia="Times New Roman CYR" w:hAnsi="Times New Roman" w:cs="Times New Roman"/>
          <w:bCs/>
          <w:sz w:val="26"/>
          <w:szCs w:val="26"/>
        </w:rPr>
        <w:t xml:space="preserve"> = 0 %</w:t>
      </w: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 xml:space="preserve">               8</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3.3. Степень выполнения мероприятий Программы.</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Arial CYR" w:hAnsi="Times New Roman" w:cs="Times New Roman"/>
          <w:noProof/>
          <w:position w:val="-26"/>
          <w:sz w:val="26"/>
          <w:szCs w:val="26"/>
          <w:lang w:eastAsia="ru-RU"/>
        </w:rPr>
        <w:drawing>
          <wp:inline distT="0" distB="0" distL="0" distR="0">
            <wp:extent cx="118110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solidFill>
                      <a:srgbClr val="FFFFFF"/>
                    </a:solidFill>
                    <a:ln>
                      <a:noFill/>
                    </a:ln>
                  </pic:spPr>
                </pic:pic>
              </a:graphicData>
            </a:graphic>
          </wp:inline>
        </w:drawing>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где:</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t>Ми</w:t>
      </w:r>
      <w:r w:rsidRPr="002F07E9">
        <w:rPr>
          <w:rFonts w:ascii="Times New Roman" w:eastAsia="Times New Roman CYR" w:hAnsi="Times New Roman" w:cs="Times New Roman"/>
          <w:sz w:val="26"/>
          <w:szCs w:val="26"/>
        </w:rPr>
        <w:t xml:space="preserve"> - степень выполнения мероприятий Программы;</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t>Мф</w:t>
      </w:r>
      <w:r w:rsidRPr="002F07E9">
        <w:rPr>
          <w:rFonts w:ascii="Times New Roman" w:eastAsia="Times New Roman CYR" w:hAnsi="Times New Roman" w:cs="Times New Roman"/>
          <w:sz w:val="26"/>
          <w:szCs w:val="26"/>
        </w:rPr>
        <w:t xml:space="preserve"> - количество мероприятий Программы, фактически реализованных за отчетный период;</w:t>
      </w:r>
    </w:p>
    <w:p w:rsidR="001419DF" w:rsidRPr="002F07E9" w:rsidRDefault="001419DF" w:rsidP="002F07E9">
      <w:pPr>
        <w:autoSpaceDE w:val="0"/>
        <w:spacing w:line="240" w:lineRule="auto"/>
        <w:ind w:firstLine="720"/>
        <w:jc w:val="both"/>
        <w:rPr>
          <w:rFonts w:ascii="Times New Roman" w:eastAsia="Times New Roman CYR" w:hAnsi="Times New Roman" w:cs="Times New Roman"/>
          <w:sz w:val="26"/>
          <w:szCs w:val="26"/>
        </w:rPr>
      </w:pPr>
      <w:r w:rsidRPr="002F07E9">
        <w:rPr>
          <w:rFonts w:ascii="Times New Roman" w:eastAsia="Times New Roman CYR" w:hAnsi="Times New Roman" w:cs="Times New Roman"/>
          <w:iCs/>
          <w:sz w:val="26"/>
          <w:szCs w:val="26"/>
        </w:rPr>
        <w:t>Мп</w:t>
      </w:r>
      <w:r w:rsidRPr="002F07E9">
        <w:rPr>
          <w:rFonts w:ascii="Times New Roman" w:eastAsia="Times New Roman CYR" w:hAnsi="Times New Roman" w:cs="Times New Roman"/>
          <w:sz w:val="26"/>
          <w:szCs w:val="26"/>
        </w:rPr>
        <w:t xml:space="preserve"> - количество мероприятий Программы, запланированных на отчетный период.</w:t>
      </w: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Мф = 1</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r w:rsidRPr="002F07E9">
        <w:rPr>
          <w:rFonts w:ascii="Times New Roman" w:eastAsia="Times New Roman CYR" w:hAnsi="Times New Roman" w:cs="Times New Roman"/>
          <w:sz w:val="26"/>
          <w:szCs w:val="26"/>
        </w:rPr>
        <w:t>Мп = 3</w:t>
      </w:r>
    </w:p>
    <w:p w:rsidR="001419DF" w:rsidRPr="002F07E9" w:rsidRDefault="001419DF" w:rsidP="002F07E9">
      <w:pPr>
        <w:autoSpaceDE w:val="0"/>
        <w:spacing w:line="240" w:lineRule="auto"/>
        <w:jc w:val="both"/>
        <w:rPr>
          <w:rFonts w:ascii="Times New Roman" w:eastAsia="Times New Roman CYR" w:hAnsi="Times New Roman" w:cs="Times New Roman"/>
          <w:sz w:val="26"/>
          <w:szCs w:val="26"/>
        </w:rPr>
      </w:pPr>
    </w:p>
    <w:p w:rsidR="001419DF" w:rsidRPr="002F07E9" w:rsidRDefault="001419DF" w:rsidP="002F07E9">
      <w:pPr>
        <w:autoSpaceDE w:val="0"/>
        <w:spacing w:line="240" w:lineRule="auto"/>
        <w:jc w:val="both"/>
        <w:rPr>
          <w:rFonts w:ascii="Times New Roman" w:eastAsia="Times New Roman CYR" w:hAnsi="Times New Roman" w:cs="Times New Roman"/>
          <w:iCs/>
          <w:sz w:val="26"/>
          <w:szCs w:val="26"/>
          <w:u w:val="single"/>
        </w:rPr>
      </w:pPr>
      <w:r w:rsidRPr="002F07E9">
        <w:rPr>
          <w:rFonts w:ascii="Times New Roman" w:eastAsia="Times New Roman CYR" w:hAnsi="Times New Roman" w:cs="Times New Roman"/>
          <w:iCs/>
          <w:sz w:val="26"/>
          <w:szCs w:val="26"/>
        </w:rPr>
        <w:t xml:space="preserve">Ми = </w:t>
      </w:r>
      <w:r w:rsidRPr="002F07E9">
        <w:rPr>
          <w:rFonts w:ascii="Times New Roman" w:eastAsia="Times New Roman CYR" w:hAnsi="Times New Roman" w:cs="Times New Roman"/>
          <w:iCs/>
          <w:sz w:val="26"/>
          <w:szCs w:val="26"/>
          <w:u w:val="single"/>
        </w:rPr>
        <w:t xml:space="preserve">1х100% </w:t>
      </w:r>
    </w:p>
    <w:p w:rsidR="001419DF" w:rsidRPr="002F07E9" w:rsidRDefault="001419DF" w:rsidP="002F07E9">
      <w:pPr>
        <w:autoSpaceDE w:val="0"/>
        <w:spacing w:line="240" w:lineRule="auto"/>
        <w:jc w:val="both"/>
        <w:rPr>
          <w:rFonts w:ascii="Times New Roman" w:eastAsia="Times New Roman CYR" w:hAnsi="Times New Roman" w:cs="Times New Roman"/>
          <w:iCs/>
          <w:sz w:val="26"/>
          <w:szCs w:val="26"/>
        </w:rPr>
      </w:pPr>
      <w:r w:rsidRPr="002F07E9">
        <w:rPr>
          <w:rFonts w:ascii="Times New Roman" w:eastAsia="Times New Roman CYR" w:hAnsi="Times New Roman" w:cs="Times New Roman"/>
          <w:iCs/>
          <w:sz w:val="26"/>
          <w:szCs w:val="26"/>
        </w:rPr>
        <w:t xml:space="preserve">               3</w:t>
      </w:r>
    </w:p>
    <w:p w:rsidR="001419DF" w:rsidRPr="002F07E9" w:rsidRDefault="001419DF" w:rsidP="002F07E9">
      <w:pPr>
        <w:autoSpaceDE w:val="0"/>
        <w:spacing w:line="240" w:lineRule="auto"/>
        <w:jc w:val="both"/>
        <w:rPr>
          <w:rFonts w:ascii="Times New Roman" w:eastAsia="Times New Roman CYR" w:hAnsi="Times New Roman" w:cs="Times New Roman"/>
          <w:bCs/>
          <w:sz w:val="26"/>
          <w:szCs w:val="26"/>
        </w:rPr>
      </w:pPr>
      <w:r w:rsidRPr="002F07E9">
        <w:rPr>
          <w:rFonts w:ascii="Times New Roman" w:eastAsia="Times New Roman CYR" w:hAnsi="Times New Roman" w:cs="Times New Roman"/>
          <w:bCs/>
          <w:sz w:val="26"/>
          <w:szCs w:val="26"/>
        </w:rPr>
        <w:t>Ми = 33.3%</w:t>
      </w:r>
    </w:p>
    <w:p w:rsidR="00C84694" w:rsidRPr="002F07E9" w:rsidRDefault="001419DF" w:rsidP="002F07E9">
      <w:pPr>
        <w:pStyle w:val="a7"/>
        <w:numPr>
          <w:ilvl w:val="0"/>
          <w:numId w:val="7"/>
        </w:numPr>
        <w:autoSpaceDE w:val="0"/>
        <w:spacing w:line="240" w:lineRule="auto"/>
        <w:jc w:val="both"/>
        <w:rPr>
          <w:rFonts w:ascii="Times New Roman" w:eastAsia="Times New Roman CYR" w:hAnsi="Times New Roman"/>
          <w:bCs/>
          <w:sz w:val="26"/>
          <w:szCs w:val="26"/>
        </w:rPr>
      </w:pPr>
      <w:r w:rsidRPr="002F07E9">
        <w:rPr>
          <w:rFonts w:ascii="Times New Roman" w:eastAsia="Times New Roman CYR" w:hAnsi="Times New Roman"/>
          <w:sz w:val="26"/>
          <w:szCs w:val="26"/>
        </w:rPr>
        <w:lastRenderedPageBreak/>
        <w:t xml:space="preserve">На основе проведенной оценки эффективности реализации Программы  сделан следующий вывод: </w:t>
      </w:r>
      <w:r w:rsidRPr="002F07E9">
        <w:rPr>
          <w:rFonts w:ascii="Times New Roman" w:eastAsia="Times New Roman CYR" w:hAnsi="Times New Roman"/>
          <w:bCs/>
          <w:sz w:val="26"/>
          <w:szCs w:val="26"/>
        </w:rPr>
        <w:t>эффективность реализации Программы снизилась.</w:t>
      </w:r>
    </w:p>
    <w:p w:rsidR="00C84694" w:rsidRPr="002F07E9" w:rsidRDefault="00C84694" w:rsidP="002F07E9">
      <w:pPr>
        <w:autoSpaceDE w:val="0"/>
        <w:spacing w:line="240" w:lineRule="auto"/>
        <w:jc w:val="both"/>
        <w:rPr>
          <w:rFonts w:ascii="Times New Roman" w:eastAsia="Times New Roman CYR" w:hAnsi="Times New Roman" w:cs="Times New Roman"/>
          <w:bCs/>
          <w:sz w:val="26"/>
          <w:szCs w:val="26"/>
        </w:rPr>
      </w:pPr>
    </w:p>
    <w:p w:rsidR="00495348" w:rsidRPr="00D3088C" w:rsidRDefault="00495348" w:rsidP="00D3088C">
      <w:pPr>
        <w:shd w:val="clear" w:color="auto" w:fill="FFFFFF"/>
        <w:spacing w:line="240" w:lineRule="auto"/>
        <w:jc w:val="both"/>
        <w:rPr>
          <w:rFonts w:ascii="Times New Roman" w:hAnsi="Times New Roman" w:cs="Times New Roman"/>
          <w:b/>
          <w:sz w:val="26"/>
          <w:szCs w:val="26"/>
        </w:rPr>
      </w:pPr>
      <w:r w:rsidRPr="002F07E9">
        <w:rPr>
          <w:rFonts w:ascii="Times New Roman" w:hAnsi="Times New Roman" w:cs="Times New Roman"/>
          <w:sz w:val="26"/>
          <w:szCs w:val="26"/>
        </w:rPr>
        <w:t xml:space="preserve">Мниципальная  программа </w:t>
      </w:r>
      <w:r w:rsidRPr="00D3088C">
        <w:rPr>
          <w:rFonts w:ascii="Times New Roman" w:hAnsi="Times New Roman" w:cs="Times New Roman"/>
          <w:b/>
          <w:sz w:val="26"/>
          <w:szCs w:val="26"/>
        </w:rPr>
        <w:t>«Снижение рисков и смягчение последствий чрезвычайных ситуаций природного  и техногенного характера в Солнцевском  районе Курской области» .</w:t>
      </w:r>
    </w:p>
    <w:p w:rsidR="00495348" w:rsidRPr="002F07E9" w:rsidRDefault="00495348"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Солнцевского района Курской области  «Снижение рисков и смягчение последствий чрезвычайных ситуаций природного  и техногенного характера в Солнцевском  районе Курской области» (далее по тексту - Программа) направлена на:</w:t>
      </w:r>
    </w:p>
    <w:p w:rsidR="00495348" w:rsidRPr="002F07E9" w:rsidRDefault="00495348" w:rsidP="002F07E9">
      <w:pPr>
        <w:pStyle w:val="afa"/>
        <w:ind w:firstLine="708"/>
        <w:rPr>
          <w:rFonts w:ascii="Times New Roman" w:hAnsi="Times New Roman" w:cs="Times New Roman"/>
          <w:sz w:val="26"/>
          <w:szCs w:val="26"/>
        </w:rPr>
      </w:pPr>
      <w:r w:rsidRPr="002F07E9">
        <w:rPr>
          <w:rFonts w:ascii="Times New Roman" w:hAnsi="Times New Roman" w:cs="Times New Roman"/>
          <w:sz w:val="26"/>
          <w:szCs w:val="26"/>
        </w:rPr>
        <w:t>- снижение материального ущерба от ЧС;</w:t>
      </w:r>
    </w:p>
    <w:p w:rsidR="00495348" w:rsidRPr="002F07E9" w:rsidRDefault="00495348" w:rsidP="002F07E9">
      <w:pPr>
        <w:pStyle w:val="afa"/>
        <w:ind w:firstLine="708"/>
        <w:rPr>
          <w:rFonts w:ascii="Times New Roman" w:hAnsi="Times New Roman" w:cs="Times New Roman"/>
          <w:sz w:val="26"/>
          <w:szCs w:val="26"/>
        </w:rPr>
      </w:pPr>
      <w:r w:rsidRPr="002F07E9">
        <w:rPr>
          <w:rFonts w:ascii="Times New Roman" w:hAnsi="Times New Roman" w:cs="Times New Roman"/>
          <w:sz w:val="26"/>
          <w:szCs w:val="26"/>
        </w:rPr>
        <w:t>-уменьшение времени прибытия на место возникновения чрезвычайной ситуации;</w:t>
      </w:r>
    </w:p>
    <w:p w:rsidR="00495348" w:rsidRPr="002F07E9" w:rsidRDefault="00495348" w:rsidP="002F07E9">
      <w:pPr>
        <w:pStyle w:val="a3"/>
        <w:ind w:firstLine="708"/>
        <w:rPr>
          <w:rFonts w:ascii="Times New Roman" w:hAnsi="Times New Roman" w:cs="Times New Roman"/>
          <w:sz w:val="26"/>
          <w:szCs w:val="26"/>
        </w:rPr>
      </w:pPr>
      <w:r w:rsidRPr="002F07E9">
        <w:rPr>
          <w:rFonts w:ascii="Times New Roman" w:hAnsi="Times New Roman" w:cs="Times New Roman"/>
          <w:sz w:val="26"/>
          <w:szCs w:val="26"/>
        </w:rPr>
        <w:t>- увеличение количества спасенного на воде населения;</w:t>
      </w:r>
    </w:p>
    <w:p w:rsidR="00495348" w:rsidRPr="002F07E9" w:rsidRDefault="00495348" w:rsidP="002F07E9">
      <w:pPr>
        <w:pStyle w:val="afa"/>
        <w:ind w:firstLine="708"/>
        <w:rPr>
          <w:rFonts w:ascii="Times New Roman" w:hAnsi="Times New Roman" w:cs="Times New Roman"/>
          <w:sz w:val="26"/>
          <w:szCs w:val="26"/>
        </w:rPr>
      </w:pPr>
      <w:r w:rsidRPr="002F07E9">
        <w:rPr>
          <w:rFonts w:ascii="Times New Roman" w:hAnsi="Times New Roman" w:cs="Times New Roman"/>
          <w:sz w:val="26"/>
          <w:szCs w:val="26"/>
        </w:rPr>
        <w:t>- снижение количества пострадавшего населения</w:t>
      </w:r>
    </w:p>
    <w:p w:rsidR="00495348" w:rsidRPr="002F07E9" w:rsidRDefault="00495348" w:rsidP="002F07E9">
      <w:pPr>
        <w:spacing w:line="240" w:lineRule="auto"/>
        <w:ind w:firstLine="708"/>
        <w:rPr>
          <w:rFonts w:ascii="Times New Roman" w:hAnsi="Times New Roman" w:cs="Times New Roman"/>
          <w:sz w:val="26"/>
          <w:szCs w:val="26"/>
        </w:rPr>
      </w:pPr>
      <w:r w:rsidRPr="002F07E9">
        <w:rPr>
          <w:rFonts w:ascii="Times New Roman" w:hAnsi="Times New Roman" w:cs="Times New Roman"/>
          <w:sz w:val="26"/>
          <w:szCs w:val="26"/>
        </w:rPr>
        <w:t>-создание и пополнение резервов финансовых  и материальных ресурсов для ликвидации ЧС на территории Солнцевского района.</w:t>
      </w:r>
    </w:p>
    <w:p w:rsidR="00495348" w:rsidRPr="002F07E9" w:rsidRDefault="00495348" w:rsidP="002F07E9">
      <w:pPr>
        <w:shd w:val="clear" w:color="auto" w:fill="FFFFFF"/>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Структура Программы включает в себя систему  программных мероприятий.</w:t>
      </w:r>
    </w:p>
    <w:p w:rsidR="00495348" w:rsidRPr="002F07E9" w:rsidRDefault="00495348"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 xml:space="preserve">Мероприятия реализуются через решение следующих основных задач: </w:t>
      </w:r>
    </w:p>
    <w:p w:rsidR="00495348" w:rsidRPr="002F07E9" w:rsidRDefault="00495348" w:rsidP="002F07E9">
      <w:pPr>
        <w:pStyle w:val="afa"/>
        <w:ind w:firstLine="708"/>
        <w:rPr>
          <w:rFonts w:ascii="Times New Roman" w:hAnsi="Times New Roman" w:cs="Times New Roman"/>
          <w:sz w:val="26"/>
          <w:szCs w:val="26"/>
        </w:rPr>
      </w:pPr>
      <w:r w:rsidRPr="002F07E9">
        <w:rPr>
          <w:rFonts w:ascii="Times New Roman" w:hAnsi="Times New Roman" w:cs="Times New Roman"/>
          <w:sz w:val="26"/>
          <w:szCs w:val="26"/>
        </w:rPr>
        <w:t xml:space="preserve">- подготовка населения в области гражданской обороны, защиты от чрезвычайных ситуаций, своевременное оповещение и оперативное информирование граждан о чрезвычайных ситуациях; </w:t>
      </w:r>
    </w:p>
    <w:p w:rsidR="00495348" w:rsidRPr="002F07E9" w:rsidRDefault="00495348" w:rsidP="002F07E9">
      <w:pPr>
        <w:pStyle w:val="afa"/>
        <w:rPr>
          <w:rFonts w:ascii="Times New Roman" w:hAnsi="Times New Roman" w:cs="Times New Roman"/>
          <w:sz w:val="26"/>
          <w:szCs w:val="26"/>
        </w:rPr>
      </w:pPr>
      <w:r w:rsidRPr="002F07E9">
        <w:rPr>
          <w:rFonts w:ascii="Times New Roman" w:hAnsi="Times New Roman" w:cs="Times New Roman"/>
          <w:sz w:val="26"/>
          <w:szCs w:val="26"/>
        </w:rPr>
        <w:t xml:space="preserve"> </w:t>
      </w:r>
      <w:r w:rsidRPr="002F07E9">
        <w:rPr>
          <w:rFonts w:ascii="Times New Roman" w:hAnsi="Times New Roman" w:cs="Times New Roman"/>
          <w:sz w:val="26"/>
          <w:szCs w:val="26"/>
        </w:rPr>
        <w:tab/>
        <w:t>- обеспечение эффективного повседневного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p w:rsidR="00495348" w:rsidRPr="002F07E9" w:rsidRDefault="00495348" w:rsidP="002F07E9">
      <w:pPr>
        <w:spacing w:line="240" w:lineRule="auto"/>
        <w:ind w:firstLine="708"/>
        <w:rPr>
          <w:rFonts w:ascii="Times New Roman" w:hAnsi="Times New Roman" w:cs="Times New Roman"/>
          <w:sz w:val="26"/>
          <w:szCs w:val="26"/>
        </w:rPr>
      </w:pPr>
      <w:r w:rsidRPr="002F07E9">
        <w:rPr>
          <w:rFonts w:ascii="Times New Roman" w:hAnsi="Times New Roman" w:cs="Times New Roman"/>
          <w:sz w:val="26"/>
          <w:szCs w:val="26"/>
        </w:rPr>
        <w:t>- повышение квалификации должностных лиц и работников в области гражданской обороны, защиты населения и территорий от чрезвычайных ситуаций, подготовки должностных лиц органов исполнительной власти, органов местного самоуправления, работников организаций в области гражданской обороны, защиты населения и территорий от чрезвычайных ситуаций и других категорий;</w:t>
      </w:r>
    </w:p>
    <w:p w:rsidR="00495348" w:rsidRPr="002F07E9" w:rsidRDefault="00495348" w:rsidP="002F07E9">
      <w:pPr>
        <w:spacing w:line="240" w:lineRule="auto"/>
        <w:ind w:firstLine="708"/>
        <w:rPr>
          <w:rFonts w:ascii="Times New Roman" w:hAnsi="Times New Roman" w:cs="Times New Roman"/>
          <w:sz w:val="26"/>
          <w:szCs w:val="26"/>
        </w:rPr>
      </w:pPr>
      <w:r w:rsidRPr="002F07E9">
        <w:rPr>
          <w:rFonts w:ascii="Times New Roman" w:hAnsi="Times New Roman" w:cs="Times New Roman"/>
          <w:sz w:val="26"/>
          <w:szCs w:val="26"/>
        </w:rPr>
        <w:t>- создание и пополнение резервов финансовых  и материальных ресурсов для ликвидации ЧС на территории Солнцевского района;</w:t>
      </w:r>
    </w:p>
    <w:p w:rsidR="00495348" w:rsidRPr="002F07E9" w:rsidRDefault="00495348" w:rsidP="002F07E9">
      <w:pPr>
        <w:spacing w:line="240" w:lineRule="auto"/>
        <w:ind w:firstLine="720"/>
        <w:jc w:val="both"/>
        <w:rPr>
          <w:rFonts w:ascii="Times New Roman" w:hAnsi="Times New Roman" w:cs="Times New Roman"/>
          <w:sz w:val="26"/>
          <w:szCs w:val="26"/>
        </w:rPr>
      </w:pPr>
      <w:r w:rsidRPr="002F07E9">
        <w:rPr>
          <w:rFonts w:ascii="Times New Roman" w:hAnsi="Times New Roman" w:cs="Times New Roman"/>
          <w:sz w:val="26"/>
          <w:szCs w:val="26"/>
        </w:rPr>
        <w:t>- реализация мер, направленных на проведение предупредительно профилактической работы администрации района, оперативного штаба Администрации Солнцевского района на обеспечение безопасности людей на водных объектах</w:t>
      </w:r>
    </w:p>
    <w:p w:rsidR="00495348" w:rsidRPr="002F07E9" w:rsidRDefault="00495348" w:rsidP="002F07E9">
      <w:pPr>
        <w:spacing w:line="240" w:lineRule="auto"/>
        <w:ind w:firstLine="708"/>
        <w:rPr>
          <w:rFonts w:ascii="Times New Roman" w:hAnsi="Times New Roman" w:cs="Times New Roman"/>
          <w:sz w:val="26"/>
          <w:szCs w:val="26"/>
        </w:rPr>
      </w:pPr>
      <w:r w:rsidRPr="002F07E9">
        <w:rPr>
          <w:rFonts w:ascii="Times New Roman" w:hAnsi="Times New Roman" w:cs="Times New Roman"/>
          <w:sz w:val="26"/>
          <w:szCs w:val="26"/>
        </w:rPr>
        <w:t xml:space="preserve">В 2014 году на финансирование из бюджета Солнцевского района Курской области на реализацию программы в сумме 153,0 тыс. рублей,  </w:t>
      </w:r>
      <w:r w:rsidRPr="002F07E9">
        <w:rPr>
          <w:rFonts w:ascii="Times New Roman" w:hAnsi="Times New Roman" w:cs="Times New Roman"/>
          <w:sz w:val="26"/>
          <w:szCs w:val="26"/>
        </w:rPr>
        <w:lastRenderedPageBreak/>
        <w:t xml:space="preserve">осуществлялось в соответствии с  решением Представительного Собрания Солнцевского района Курской области «О бюджете муниципального района «Солнцевский район» Курской области  на 2014 год и на плановый период 2015 и 2016 годов».  </w:t>
      </w:r>
    </w:p>
    <w:p w:rsidR="00495348" w:rsidRPr="002F07E9" w:rsidRDefault="00495348" w:rsidP="002F07E9">
      <w:pPr>
        <w:pStyle w:val="ConsPlusTitle"/>
        <w:ind w:firstLine="708"/>
        <w:rPr>
          <w:b w:val="0"/>
          <w:sz w:val="26"/>
          <w:szCs w:val="26"/>
        </w:rPr>
      </w:pPr>
      <w:r w:rsidRPr="002F07E9">
        <w:rPr>
          <w:b w:val="0"/>
          <w:sz w:val="26"/>
          <w:szCs w:val="26"/>
        </w:rPr>
        <w:t>В соответствии с перечнем основных мероприятий муниципальной программы  Солнцевского района Курской области «Снижение рисков и смягчение последствий чрезвычайных ситуаций природного и техногенного характера в Солнцевском районе Курской области» и с учетом, что отдельные мероприятия муниципальной программы Солнцевского района Курской области  являются взаимозависимыми. Успешное выполнение одного мероприятия может</w:t>
      </w:r>
      <w:r w:rsidRPr="002F07E9">
        <w:rPr>
          <w:sz w:val="26"/>
          <w:szCs w:val="26"/>
        </w:rPr>
        <w:t xml:space="preserve"> </w:t>
      </w:r>
      <w:r w:rsidRPr="002F07E9">
        <w:rPr>
          <w:b w:val="0"/>
          <w:sz w:val="26"/>
          <w:szCs w:val="26"/>
        </w:rPr>
        <w:t>зависеть от выполнения других.</w:t>
      </w:r>
    </w:p>
    <w:p w:rsidR="00495348" w:rsidRPr="002F07E9" w:rsidRDefault="00495348" w:rsidP="002F07E9">
      <w:pPr>
        <w:pStyle w:val="ConsPlusTitle"/>
        <w:ind w:firstLine="708"/>
        <w:rPr>
          <w:b w:val="0"/>
          <w:sz w:val="26"/>
          <w:szCs w:val="26"/>
        </w:rPr>
      </w:pPr>
      <w:r w:rsidRPr="002F07E9">
        <w:rPr>
          <w:b w:val="0"/>
          <w:sz w:val="26"/>
          <w:szCs w:val="26"/>
        </w:rPr>
        <w:t>В 2014 году  реализация муниципальной программы  была направлена на:</w:t>
      </w:r>
    </w:p>
    <w:p w:rsidR="00495348" w:rsidRPr="002F07E9" w:rsidRDefault="00495348" w:rsidP="002F07E9">
      <w:pPr>
        <w:spacing w:line="240" w:lineRule="auto"/>
        <w:ind w:firstLine="720"/>
        <w:rPr>
          <w:rFonts w:ascii="Times New Roman" w:hAnsi="Times New Roman" w:cs="Times New Roman"/>
          <w:sz w:val="26"/>
          <w:szCs w:val="26"/>
        </w:rPr>
      </w:pPr>
      <w:r w:rsidRPr="002F07E9">
        <w:rPr>
          <w:rStyle w:val="afb"/>
          <w:rFonts w:ascii="Times New Roman" w:hAnsi="Times New Roman" w:cs="Times New Roman"/>
          <w:b w:val="0"/>
          <w:bCs/>
          <w:sz w:val="26"/>
          <w:szCs w:val="26"/>
        </w:rPr>
        <w:t xml:space="preserve">- </w:t>
      </w:r>
      <w:r w:rsidRPr="002F07E9">
        <w:rPr>
          <w:rFonts w:ascii="Times New Roman" w:hAnsi="Times New Roman" w:cs="Times New Roman"/>
          <w:sz w:val="26"/>
          <w:szCs w:val="26"/>
        </w:rPr>
        <w:t xml:space="preserve">приобретение информационного уличного  табло и его  программного обеспечения,   для информирования населения о прогнозируемых природных чрезвычайных ситуаций на территории Солнцевского района путем «бегущей строки» -  25500 рублей; </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 закупка для ЕДДС Солнцевского района  оборудования, ЭВТ, средств связи, программного обеспечения, спецодежды, мебели</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 xml:space="preserve">ноутбук   -  19100 рублей; </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мебель     -  16530 рублей;</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 xml:space="preserve">светодиодный фонарь -  585 рублей; </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МФУ (принтер) -7408 рублей;</w:t>
      </w:r>
    </w:p>
    <w:p w:rsidR="00495348" w:rsidRPr="002F07E9" w:rsidRDefault="00495348" w:rsidP="002F07E9">
      <w:pPr>
        <w:spacing w:line="240" w:lineRule="auto"/>
        <w:ind w:firstLine="720"/>
        <w:rPr>
          <w:rFonts w:ascii="Times New Roman" w:hAnsi="Times New Roman" w:cs="Times New Roman"/>
          <w:color w:val="FF0000"/>
          <w:sz w:val="26"/>
          <w:szCs w:val="26"/>
        </w:rPr>
      </w:pPr>
      <w:r w:rsidRPr="002F07E9">
        <w:rPr>
          <w:rFonts w:ascii="Times New Roman" w:hAnsi="Times New Roman" w:cs="Times New Roman"/>
          <w:sz w:val="26"/>
          <w:szCs w:val="26"/>
        </w:rPr>
        <w:t>Приобретение фотоапарата -5850 рублей, СГУ для оперативной машины КЧС и ОПБ администрации района  - 7600 рублей</w:t>
      </w:r>
      <w:r w:rsidRPr="002F07E9">
        <w:rPr>
          <w:rFonts w:ascii="Times New Roman" w:hAnsi="Times New Roman" w:cs="Times New Roman"/>
          <w:color w:val="FF0000"/>
          <w:sz w:val="26"/>
          <w:szCs w:val="26"/>
        </w:rPr>
        <w:t xml:space="preserve">; </w:t>
      </w:r>
    </w:p>
    <w:p w:rsidR="00495348" w:rsidRPr="002F07E9" w:rsidRDefault="00495348" w:rsidP="002F07E9">
      <w:pPr>
        <w:spacing w:line="240" w:lineRule="auto"/>
        <w:ind w:firstLine="720"/>
        <w:rPr>
          <w:rFonts w:ascii="Times New Roman" w:hAnsi="Times New Roman" w:cs="Times New Roman"/>
          <w:sz w:val="26"/>
          <w:szCs w:val="26"/>
        </w:rPr>
      </w:pPr>
      <w:r w:rsidRPr="002F07E9">
        <w:rPr>
          <w:rFonts w:ascii="Times New Roman" w:hAnsi="Times New Roman" w:cs="Times New Roman"/>
          <w:sz w:val="26"/>
          <w:szCs w:val="26"/>
        </w:rPr>
        <w:t>Реализация программных мероприятий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законодательством.</w:t>
      </w:r>
    </w:p>
    <w:p w:rsidR="00C84694" w:rsidRPr="002F07E9" w:rsidRDefault="00C84694" w:rsidP="002F07E9">
      <w:pPr>
        <w:autoSpaceDE w:val="0"/>
        <w:spacing w:line="240" w:lineRule="auto"/>
        <w:jc w:val="both"/>
        <w:rPr>
          <w:rFonts w:ascii="Times New Roman" w:eastAsia="Times New Roman CYR" w:hAnsi="Times New Roman" w:cs="Times New Roman"/>
          <w:bCs/>
          <w:sz w:val="26"/>
          <w:szCs w:val="26"/>
        </w:rPr>
      </w:pPr>
    </w:p>
    <w:p w:rsidR="00C84694" w:rsidRPr="002F07E9" w:rsidRDefault="00495348" w:rsidP="002F07E9">
      <w:pPr>
        <w:spacing w:line="240" w:lineRule="auto"/>
        <w:ind w:left="-709"/>
        <w:jc w:val="both"/>
        <w:rPr>
          <w:rFonts w:ascii="Times New Roman" w:hAnsi="Times New Roman" w:cs="Times New Roman"/>
          <w:b/>
          <w:i/>
          <w:sz w:val="26"/>
          <w:szCs w:val="26"/>
        </w:rPr>
      </w:pPr>
      <w:r w:rsidRPr="002F07E9">
        <w:rPr>
          <w:rFonts w:ascii="Times New Roman" w:hAnsi="Times New Roman" w:cs="Times New Roman"/>
          <w:b/>
          <w:i/>
          <w:sz w:val="26"/>
          <w:szCs w:val="26"/>
        </w:rPr>
        <w:t>М</w:t>
      </w:r>
      <w:r w:rsidR="00C84694" w:rsidRPr="002F07E9">
        <w:rPr>
          <w:rFonts w:ascii="Times New Roman" w:hAnsi="Times New Roman" w:cs="Times New Roman"/>
          <w:b/>
          <w:i/>
          <w:sz w:val="26"/>
          <w:szCs w:val="26"/>
        </w:rPr>
        <w:t>ниципальная программа «Содействие занятости населения в Солнцевском районе Курской области» подпрограмма «Содействие временной занятости отдельных категорий граждан» за 2014 год»</w:t>
      </w:r>
    </w:p>
    <w:p w:rsidR="00C84694" w:rsidRPr="002F07E9" w:rsidRDefault="00C84694"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Ответственный исполнитель – Администрация Солнцевского района                                       Курской области</w:t>
      </w:r>
    </w:p>
    <w:p w:rsidR="00C84694" w:rsidRPr="002F07E9" w:rsidRDefault="00C84694" w:rsidP="002F07E9">
      <w:pPr>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Непосредственный исполнитель- ОКУ«Центр занятости                                                                        населения Солнцевского района».                                                                                                       </w:t>
      </w:r>
      <w:r w:rsidRPr="002F07E9">
        <w:rPr>
          <w:rFonts w:ascii="Times New Roman" w:hAnsi="Times New Roman" w:cs="Times New Roman"/>
          <w:sz w:val="26"/>
          <w:szCs w:val="26"/>
        </w:rPr>
        <w:tab/>
      </w:r>
      <w:r w:rsidRPr="002F07E9">
        <w:rPr>
          <w:rFonts w:ascii="Times New Roman" w:hAnsi="Times New Roman" w:cs="Times New Roman"/>
          <w:sz w:val="26"/>
          <w:szCs w:val="26"/>
        </w:rPr>
        <w:tab/>
        <w:t>Муниципальная программа «Содействие занятости населения в Солнцевском районе Курской области» (далее муниципальная программа) направлена на:</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 создание условий развития эффективного рынка труда Курской области;</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обеспечение государственных гарантий по содействию реализации прав граждан на полную, продуктивную и свободно избранную занятость;</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реализация государственной политики в области социального партнерства и трудовых отношений.</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 результате реализации муниципальной программы  в 2014 году на областном регистрируемом рынке труда наблюдалась позитивная динамика.</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 2014 году в районную службу занятости населения за содействием в поиске подходящей работы обратились 252 человека, что на 54 человека меньше аналогичного показателя 2013 года.</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 течение 2014 года статус безработного получили 141 человек, что на 4 человека больше, чем в 2013 году.</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Уровень регистрируемой безработицы составил 0,83%.</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Наблюдается снижение показателя общей безработицы. За период  с января по ноябрь 2014 года общая численность безработных сократилась.</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Численность граждан, трудоустроенных при содействии службы занятости, в январе – декабре 2014 года составила 210 человек.</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В результате взаимодействия с работодателями банк вакансий (свободных рабочих мест и вакантных должностей) за 2014 год насчитывал 278 вакансий. Среди рабочих профессий наибольшим спросом пользовались профессии водителей, механизаторов. Среди должностей служащих -  врачи.</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свободных рабочих мест и вакантных должностей) увеличился по сравнению с началом года (1,7 человека на одну заявленную вакансию) и на 1 января 2015 года составил 1,8 единицы на одну представленную вакансию.</w:t>
      </w:r>
    </w:p>
    <w:p w:rsidR="00C84694" w:rsidRPr="002F07E9" w:rsidRDefault="00C84694" w:rsidP="002F07E9">
      <w:pPr>
        <w:tabs>
          <w:tab w:val="left" w:pos="8637"/>
        </w:tabs>
        <w:autoSpaceDE w:val="0"/>
        <w:autoSpaceDN w:val="0"/>
        <w:adjustRightInd w:val="0"/>
        <w:spacing w:line="240" w:lineRule="auto"/>
        <w:ind w:firstLine="540"/>
        <w:jc w:val="both"/>
        <w:outlineLvl w:val="1"/>
        <w:rPr>
          <w:rFonts w:ascii="Times New Roman" w:hAnsi="Times New Roman" w:cs="Times New Roman"/>
          <w:sz w:val="26"/>
          <w:szCs w:val="26"/>
        </w:rPr>
      </w:pPr>
      <w:r w:rsidRPr="002F07E9">
        <w:rPr>
          <w:rFonts w:ascii="Times New Roman" w:hAnsi="Times New Roman" w:cs="Times New Roman"/>
          <w:sz w:val="26"/>
          <w:szCs w:val="26"/>
        </w:rPr>
        <w:t xml:space="preserve">Муниципальная подпрограмма определяет порядок и условия участия Администрации Солнцевского района в организации и финансировании  временного трудоустройства несовершеннолетних граждан в возрасте от 14 до 18 лет в свободное от учёбы время. Указанные виды работ организованы с Администрацией района по предложению и при участии ОКУ «ЦЗН Солнцевского  района». Практическая реализация задач по организации и проведению временных работ осуществлялась ОКУ «ЦЗН Солнцевского  района». </w:t>
      </w:r>
    </w:p>
    <w:p w:rsidR="00C84694" w:rsidRPr="002F07E9" w:rsidRDefault="00C84694" w:rsidP="002F07E9">
      <w:pPr>
        <w:tabs>
          <w:tab w:val="left" w:pos="8637"/>
        </w:tabs>
        <w:autoSpaceDE w:val="0"/>
        <w:autoSpaceDN w:val="0"/>
        <w:adjustRightInd w:val="0"/>
        <w:spacing w:line="240" w:lineRule="auto"/>
        <w:ind w:firstLine="540"/>
        <w:jc w:val="both"/>
        <w:outlineLvl w:val="1"/>
        <w:rPr>
          <w:rFonts w:ascii="Times New Roman" w:hAnsi="Times New Roman" w:cs="Times New Roman"/>
          <w:sz w:val="26"/>
          <w:szCs w:val="26"/>
        </w:rPr>
      </w:pPr>
      <w:r w:rsidRPr="002F07E9">
        <w:rPr>
          <w:rFonts w:ascii="Times New Roman" w:hAnsi="Times New Roman" w:cs="Times New Roman"/>
          <w:sz w:val="26"/>
          <w:szCs w:val="26"/>
        </w:rPr>
        <w:t>Для удовлетворения потребности несовершеннолетних в работе  создано 40 временных рабочих мест по месту учебы (в МКОУ «Солнцевская СОШ») для выполнения неквалифицированной работы: уборка территорий школ,  благоустройство поселка Солнцево.</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lastRenderedPageBreak/>
        <w:t>Временные работы для  несовершеннолетних граждан призваны обеспечить временное трудоустройство несовершеннолетних граждан в возрасте от 14 до 18 лет в свободное от учёбы время и  носит социально-значимый характер, помогает снизить уровень преступности среди несовершеннолетних, приобщить их к труду, получить первые профессиональные навыки еще со школьной скамьи, поддержать материально.</w:t>
      </w:r>
    </w:p>
    <w:p w:rsidR="00C84694" w:rsidRPr="002F07E9" w:rsidRDefault="00C84694" w:rsidP="002F07E9">
      <w:pPr>
        <w:spacing w:line="240" w:lineRule="auto"/>
        <w:ind w:firstLine="567"/>
        <w:jc w:val="both"/>
        <w:rPr>
          <w:rFonts w:ascii="Times New Roman" w:hAnsi="Times New Roman" w:cs="Times New Roman"/>
          <w:b/>
          <w:sz w:val="26"/>
          <w:szCs w:val="26"/>
        </w:rPr>
      </w:pPr>
      <w:r w:rsidRPr="002F07E9">
        <w:rPr>
          <w:rFonts w:ascii="Times New Roman" w:hAnsi="Times New Roman" w:cs="Times New Roman"/>
          <w:sz w:val="26"/>
          <w:szCs w:val="26"/>
        </w:rPr>
        <w:t>В целях поддержания временной занятости несовершеннолетних  граждан проведены целенаправленные мероприятия, что позволило концентрировать административные и финансовые ресурсы для достижения конечных результатов. Программный метод позволил комплексно подойти к решению проблем.</w:t>
      </w:r>
    </w:p>
    <w:p w:rsidR="00C84694" w:rsidRPr="002F07E9" w:rsidRDefault="00C84694" w:rsidP="002F07E9">
      <w:pPr>
        <w:widowControl w:val="0"/>
        <w:autoSpaceDE w:val="0"/>
        <w:autoSpaceDN w:val="0"/>
        <w:adjustRightInd w:val="0"/>
        <w:spacing w:line="240" w:lineRule="auto"/>
        <w:ind w:firstLine="540"/>
        <w:jc w:val="both"/>
        <w:rPr>
          <w:rFonts w:ascii="Times New Roman" w:hAnsi="Times New Roman" w:cs="Times New Roman"/>
          <w:sz w:val="26"/>
          <w:szCs w:val="26"/>
        </w:rPr>
      </w:pPr>
      <w:r w:rsidRPr="002F07E9">
        <w:rPr>
          <w:rFonts w:ascii="Times New Roman" w:hAnsi="Times New Roman" w:cs="Times New Roman"/>
          <w:sz w:val="26"/>
          <w:szCs w:val="26"/>
        </w:rPr>
        <w:t xml:space="preserve">Сведения о достижении значений показателей (индикаторов) муниципальной программы, подпрограмм муниципальной программы указаны в таблице 1. </w:t>
      </w:r>
    </w:p>
    <w:p w:rsidR="00C84694" w:rsidRPr="002F07E9" w:rsidRDefault="00C84694" w:rsidP="002F07E9">
      <w:pPr>
        <w:spacing w:line="240" w:lineRule="auto"/>
        <w:ind w:firstLine="567"/>
        <w:jc w:val="both"/>
        <w:rPr>
          <w:rFonts w:ascii="Times New Roman" w:hAnsi="Times New Roman" w:cs="Times New Roman"/>
          <w:b/>
          <w:sz w:val="26"/>
          <w:szCs w:val="26"/>
        </w:rPr>
      </w:pPr>
      <w:r w:rsidRPr="002F07E9">
        <w:rPr>
          <w:rFonts w:ascii="Times New Roman" w:hAnsi="Times New Roman" w:cs="Times New Roman"/>
          <w:b/>
          <w:sz w:val="26"/>
          <w:szCs w:val="26"/>
        </w:rPr>
        <w:t xml:space="preserve"> Результаты реализации основных мероприятий в разрезе подпрограмм муниципальной программы</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Для осуществления государственной политики в сфере труда  и  занятости населения центр занятости населения Солнцевского района (далее Центр) разработал  подпрограмму муниципальной программы, мероприятия которых направлены на развитие рынка труда, снижение социальной напряженности в регионе. </w:t>
      </w:r>
    </w:p>
    <w:p w:rsidR="00C84694" w:rsidRPr="002F07E9" w:rsidRDefault="00C84694" w:rsidP="002F07E9">
      <w:pPr>
        <w:tabs>
          <w:tab w:val="left" w:pos="709"/>
        </w:tabs>
        <w:spacing w:line="240" w:lineRule="auto"/>
        <w:ind w:left="283"/>
        <w:jc w:val="both"/>
        <w:rPr>
          <w:rFonts w:ascii="Times New Roman" w:hAnsi="Times New Roman" w:cs="Times New Roman"/>
          <w:b/>
          <w:sz w:val="26"/>
          <w:szCs w:val="26"/>
          <w:lang w:eastAsia="x-none"/>
        </w:rPr>
      </w:pPr>
    </w:p>
    <w:p w:rsidR="00C84694" w:rsidRPr="002F07E9" w:rsidRDefault="00C84694" w:rsidP="002F07E9">
      <w:pPr>
        <w:spacing w:line="240" w:lineRule="auto"/>
        <w:jc w:val="both"/>
        <w:rPr>
          <w:rFonts w:ascii="Times New Roman" w:hAnsi="Times New Roman" w:cs="Times New Roman"/>
          <w:b/>
          <w:sz w:val="26"/>
          <w:szCs w:val="26"/>
        </w:rPr>
      </w:pPr>
      <w:r w:rsidRPr="002F07E9">
        <w:rPr>
          <w:rFonts w:ascii="Times New Roman" w:hAnsi="Times New Roman" w:cs="Times New Roman"/>
          <w:b/>
          <w:sz w:val="26"/>
          <w:szCs w:val="26"/>
        </w:rPr>
        <w:t>Оценка эффективности муниципальной программы Курской области «Содействие занятости населения в Солнцевском районе Курской области»</w:t>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Подпрограмма 1. " Содействие временной занятости отдельных категорий граждан  ".</w:t>
      </w:r>
    </w:p>
    <w:p w:rsidR="00C84694" w:rsidRPr="002F07E9" w:rsidRDefault="00C84694" w:rsidP="002F07E9">
      <w:pPr>
        <w:widowControl w:val="0"/>
        <w:autoSpaceDE w:val="0"/>
        <w:autoSpaceDN w:val="0"/>
        <w:adjustRightInd w:val="0"/>
        <w:spacing w:line="240" w:lineRule="auto"/>
        <w:ind w:left="928"/>
        <w:jc w:val="both"/>
        <w:rPr>
          <w:rFonts w:ascii="Times New Roman" w:hAnsi="Times New Roman" w:cs="Times New Roman"/>
          <w:sz w:val="26"/>
          <w:szCs w:val="26"/>
        </w:rPr>
      </w:pPr>
      <w:r w:rsidRPr="002F07E9">
        <w:rPr>
          <w:rFonts w:ascii="Times New Roman" w:hAnsi="Times New Roman" w:cs="Times New Roman"/>
          <w:sz w:val="26"/>
          <w:szCs w:val="26"/>
        </w:rPr>
        <w:t xml:space="preserve">Удельный вес трудоустроенных несовершеннолетних граждан в </w:t>
      </w:r>
    </w:p>
    <w:p w:rsidR="00C84694" w:rsidRPr="002F07E9" w:rsidRDefault="00C84694" w:rsidP="002F07E9">
      <w:pPr>
        <w:widowControl w:val="0"/>
        <w:autoSpaceDE w:val="0"/>
        <w:autoSpaceDN w:val="0"/>
        <w:adjustRightInd w:val="0"/>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возрасте от 14 до 18 лет в свободное от учебы время в общей численности несовершеннолетних граждан, обратившихся за предоставлением услуги        </w:t>
      </w:r>
    </w:p>
    <w:p w:rsidR="00C84694" w:rsidRPr="002F07E9" w:rsidRDefault="00C84694" w:rsidP="002F07E9">
      <w:pPr>
        <w:widowControl w:val="0"/>
        <w:autoSpaceDE w:val="0"/>
        <w:autoSpaceDN w:val="0"/>
        <w:adjustRightInd w:val="0"/>
        <w:spacing w:line="240" w:lineRule="auto"/>
        <w:jc w:val="both"/>
        <w:rPr>
          <w:rFonts w:ascii="Times New Roman" w:hAnsi="Times New Roman" w:cs="Times New Roman"/>
          <w:sz w:val="26"/>
          <w:szCs w:val="26"/>
        </w:rPr>
      </w:pPr>
      <w:r w:rsidRPr="002F07E9">
        <w:rPr>
          <w:rFonts w:ascii="Times New Roman" w:hAnsi="Times New Roman" w:cs="Times New Roman"/>
          <w:sz w:val="26"/>
          <w:szCs w:val="26"/>
        </w:rPr>
        <w:t xml:space="preserve">                          84</w:t>
      </w:r>
    </w:p>
    <w:p w:rsidR="00C84694" w:rsidRPr="002F07E9" w:rsidRDefault="00C84694" w:rsidP="002F07E9">
      <w:pPr>
        <w:pStyle w:val="a7"/>
        <w:widowControl w:val="0"/>
        <w:autoSpaceDE w:val="0"/>
        <w:autoSpaceDN w:val="0"/>
        <w:adjustRightInd w:val="0"/>
        <w:spacing w:line="240" w:lineRule="auto"/>
        <w:jc w:val="both"/>
        <w:rPr>
          <w:rFonts w:ascii="Times New Roman" w:hAnsi="Times New Roman"/>
          <w:sz w:val="26"/>
          <w:szCs w:val="26"/>
        </w:rPr>
      </w:pPr>
      <w:r w:rsidRPr="002F07E9">
        <w:rPr>
          <w:rFonts w:ascii="Times New Roman" w:hAnsi="Times New Roman"/>
          <w:sz w:val="26"/>
          <w:szCs w:val="26"/>
        </w:rPr>
        <w:t xml:space="preserve">ЦП </w:t>
      </w:r>
      <w:r w:rsidRPr="002F07E9">
        <w:rPr>
          <w:rFonts w:ascii="Times New Roman" w:hAnsi="Times New Roman"/>
          <w:sz w:val="26"/>
          <w:szCs w:val="26"/>
          <w:vertAlign w:val="subscript"/>
        </w:rPr>
        <w:t>8</w:t>
      </w:r>
      <w:r w:rsidRPr="002F07E9">
        <w:rPr>
          <w:rFonts w:ascii="Times New Roman" w:hAnsi="Times New Roman"/>
          <w:sz w:val="26"/>
          <w:szCs w:val="26"/>
        </w:rPr>
        <w:t xml:space="preserve"> = ------- *100  =100 %           </w:t>
      </w:r>
    </w:p>
    <w:p w:rsidR="00C84694" w:rsidRPr="002F07E9" w:rsidRDefault="00C84694" w:rsidP="002F07E9">
      <w:pPr>
        <w:pStyle w:val="a7"/>
        <w:widowControl w:val="0"/>
        <w:tabs>
          <w:tab w:val="left" w:pos="709"/>
        </w:tabs>
        <w:autoSpaceDE w:val="0"/>
        <w:autoSpaceDN w:val="0"/>
        <w:adjustRightInd w:val="0"/>
        <w:spacing w:line="240" w:lineRule="auto"/>
        <w:ind w:left="928"/>
        <w:jc w:val="both"/>
        <w:rPr>
          <w:rFonts w:ascii="Times New Roman" w:hAnsi="Times New Roman"/>
          <w:sz w:val="26"/>
          <w:szCs w:val="26"/>
        </w:rPr>
      </w:pPr>
      <w:r w:rsidRPr="002F07E9">
        <w:rPr>
          <w:rFonts w:ascii="Times New Roman" w:hAnsi="Times New Roman"/>
          <w:sz w:val="26"/>
          <w:szCs w:val="26"/>
        </w:rPr>
        <w:t xml:space="preserve">            84</w:t>
      </w:r>
    </w:p>
    <w:p w:rsidR="00C84694" w:rsidRPr="002F07E9" w:rsidRDefault="00C84694" w:rsidP="002F07E9">
      <w:pPr>
        <w:pStyle w:val="a7"/>
        <w:widowControl w:val="0"/>
        <w:tabs>
          <w:tab w:val="left" w:pos="709"/>
        </w:tabs>
        <w:autoSpaceDE w:val="0"/>
        <w:autoSpaceDN w:val="0"/>
        <w:adjustRightInd w:val="0"/>
        <w:spacing w:line="240" w:lineRule="auto"/>
        <w:ind w:left="928"/>
        <w:jc w:val="both"/>
        <w:rPr>
          <w:rFonts w:ascii="Times New Roman" w:hAnsi="Times New Roman"/>
          <w:sz w:val="26"/>
          <w:szCs w:val="26"/>
        </w:rPr>
      </w:pPr>
      <w:r w:rsidRPr="002F07E9">
        <w:rPr>
          <w:rFonts w:ascii="Times New Roman" w:hAnsi="Times New Roman"/>
          <w:b/>
          <w:sz w:val="26"/>
          <w:szCs w:val="26"/>
        </w:rPr>
        <w:t xml:space="preserve">          </w:t>
      </w:r>
      <w:r w:rsidRPr="002F07E9">
        <w:rPr>
          <w:rFonts w:ascii="Times New Roman" w:hAnsi="Times New Roman"/>
          <w:sz w:val="26"/>
          <w:szCs w:val="26"/>
        </w:rPr>
        <w:t>Эффективность реализации подпрограммы высокая.</w:t>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 xml:space="preserve">                       </w:t>
      </w:r>
      <w:r w:rsidRPr="002F07E9">
        <w:rPr>
          <w:rFonts w:ascii="Times New Roman" w:hAnsi="Times New Roman"/>
          <w:sz w:val="26"/>
          <w:szCs w:val="26"/>
        </w:rPr>
        <w:t xml:space="preserve">                     </w:t>
      </w:r>
    </w:p>
    <w:p w:rsidR="00C84694" w:rsidRPr="002F07E9" w:rsidRDefault="00C84694" w:rsidP="002F07E9">
      <w:pPr>
        <w:spacing w:line="240" w:lineRule="auto"/>
        <w:ind w:firstLine="567"/>
        <w:jc w:val="both"/>
        <w:rPr>
          <w:rFonts w:ascii="Times New Roman" w:hAnsi="Times New Roman" w:cs="Times New Roman"/>
          <w:bCs/>
          <w:sz w:val="26"/>
          <w:szCs w:val="26"/>
        </w:rPr>
      </w:pPr>
      <w:r w:rsidRPr="002F07E9">
        <w:rPr>
          <w:rFonts w:ascii="Times New Roman" w:hAnsi="Times New Roman" w:cs="Times New Roman"/>
          <w:b/>
          <w:bCs/>
          <w:sz w:val="26"/>
          <w:szCs w:val="26"/>
        </w:rPr>
        <w:t>2. Оценка степени соответствия запланированному уровню затрат и эффективности использования средств федерального и областного бюджетов</w:t>
      </w:r>
      <w:r w:rsidRPr="002F07E9">
        <w:rPr>
          <w:rFonts w:ascii="Times New Roman" w:hAnsi="Times New Roman" w:cs="Times New Roman"/>
          <w:bCs/>
          <w:sz w:val="26"/>
          <w:szCs w:val="26"/>
        </w:rPr>
        <w:t xml:space="preserve"> определяется по следующей формуле:</w:t>
      </w:r>
    </w:p>
    <w:p w:rsidR="00C84694" w:rsidRPr="002F07E9" w:rsidRDefault="00C84694" w:rsidP="002F07E9">
      <w:pPr>
        <w:spacing w:line="240" w:lineRule="auto"/>
        <w:ind w:firstLine="567"/>
        <w:jc w:val="both"/>
        <w:rPr>
          <w:rFonts w:ascii="Times New Roman" w:hAnsi="Times New Roman" w:cs="Times New Roman"/>
          <w:bCs/>
          <w:sz w:val="26"/>
          <w:szCs w:val="26"/>
        </w:rPr>
      </w:pPr>
      <w:r w:rsidRPr="002F07E9">
        <w:rPr>
          <w:rFonts w:ascii="Times New Roman" w:hAnsi="Times New Roman" w:cs="Times New Roman"/>
          <w:bCs/>
          <w:sz w:val="26"/>
          <w:szCs w:val="26"/>
        </w:rPr>
        <w:t xml:space="preserve">                       </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               ФФ</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lastRenderedPageBreak/>
        <w:t>Е2</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 -------------- х 100,</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              ФП</w:t>
      </w:r>
      <w:r w:rsidRPr="002F07E9">
        <w:rPr>
          <w:rFonts w:ascii="Times New Roman" w:hAnsi="Times New Roman" w:cs="Times New Roman"/>
          <w:sz w:val="26"/>
          <w:szCs w:val="26"/>
          <w:lang w:val="en-US"/>
        </w:rPr>
        <w:t>m</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где,</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Е2</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 уровень финансирования реализации основных мероприятий муниципальной программы;</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ФФ</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 фактический объем финансовых ресурсов, направленных на реализацию основных мероприятий муниципальной программы;</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ФП</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 плановый объем финансовых ресурсов, направленных на реализацию основных мероприятий муниципальной программы.</w:t>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sz w:val="26"/>
          <w:szCs w:val="26"/>
        </w:rPr>
        <w:tab/>
        <w:t>Всего уровень финансирования реализации основных мероприятий муниципальной программы за отчетный период составил:</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 xml:space="preserve">               10,0</w:t>
      </w:r>
    </w:p>
    <w:p w:rsidR="00C84694" w:rsidRPr="002F07E9" w:rsidRDefault="00C84694" w:rsidP="002F07E9">
      <w:pPr>
        <w:spacing w:line="240" w:lineRule="auto"/>
        <w:ind w:firstLine="567"/>
        <w:jc w:val="both"/>
        <w:rPr>
          <w:rFonts w:ascii="Times New Roman" w:hAnsi="Times New Roman" w:cs="Times New Roman"/>
          <w:sz w:val="26"/>
          <w:szCs w:val="26"/>
        </w:rPr>
      </w:pPr>
      <w:r w:rsidRPr="002F07E9">
        <w:rPr>
          <w:rFonts w:ascii="Times New Roman" w:hAnsi="Times New Roman" w:cs="Times New Roman"/>
          <w:sz w:val="26"/>
          <w:szCs w:val="26"/>
        </w:rPr>
        <w:t>Е2</w:t>
      </w:r>
      <w:r w:rsidRPr="002F07E9">
        <w:rPr>
          <w:rFonts w:ascii="Times New Roman" w:hAnsi="Times New Roman" w:cs="Times New Roman"/>
          <w:sz w:val="26"/>
          <w:szCs w:val="26"/>
          <w:lang w:val="en-US"/>
        </w:rPr>
        <w:t>m</w:t>
      </w:r>
      <w:r w:rsidRPr="002F07E9">
        <w:rPr>
          <w:rFonts w:ascii="Times New Roman" w:hAnsi="Times New Roman" w:cs="Times New Roman"/>
          <w:sz w:val="26"/>
          <w:szCs w:val="26"/>
        </w:rPr>
        <w:t xml:space="preserve"> =  ------------------   х 100 </w:t>
      </w:r>
      <w:r w:rsidRPr="002F07E9">
        <w:rPr>
          <w:rFonts w:ascii="Times New Roman" w:hAnsi="Times New Roman" w:cs="Times New Roman"/>
          <w:b/>
          <w:sz w:val="26"/>
          <w:szCs w:val="26"/>
        </w:rPr>
        <w:t xml:space="preserve">= </w:t>
      </w:r>
      <w:r w:rsidRPr="002F07E9">
        <w:rPr>
          <w:rFonts w:ascii="Times New Roman" w:hAnsi="Times New Roman" w:cs="Times New Roman"/>
          <w:sz w:val="26"/>
          <w:szCs w:val="26"/>
        </w:rPr>
        <w:t>100%</w:t>
      </w:r>
    </w:p>
    <w:p w:rsidR="00C84694" w:rsidRPr="002F07E9" w:rsidRDefault="00C84694" w:rsidP="002F07E9">
      <w:pPr>
        <w:pStyle w:val="a7"/>
        <w:widowControl w:val="0"/>
        <w:tabs>
          <w:tab w:val="left" w:pos="709"/>
        </w:tabs>
        <w:autoSpaceDE w:val="0"/>
        <w:autoSpaceDN w:val="0"/>
        <w:adjustRightInd w:val="0"/>
        <w:spacing w:line="240" w:lineRule="auto"/>
        <w:ind w:left="928"/>
        <w:jc w:val="both"/>
        <w:rPr>
          <w:rFonts w:ascii="Times New Roman" w:hAnsi="Times New Roman"/>
          <w:sz w:val="26"/>
          <w:szCs w:val="26"/>
        </w:rPr>
      </w:pPr>
      <w:r w:rsidRPr="002F07E9">
        <w:rPr>
          <w:rFonts w:ascii="Times New Roman" w:hAnsi="Times New Roman"/>
          <w:sz w:val="26"/>
          <w:szCs w:val="26"/>
        </w:rPr>
        <w:t xml:space="preserve">         10,0</w:t>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sz w:val="26"/>
          <w:szCs w:val="26"/>
        </w:rPr>
        <w:tab/>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b/>
          <w:sz w:val="26"/>
          <w:szCs w:val="26"/>
        </w:rPr>
      </w:pPr>
      <w:r w:rsidRPr="002F07E9">
        <w:rPr>
          <w:rFonts w:ascii="Times New Roman" w:hAnsi="Times New Roman"/>
          <w:b/>
          <w:sz w:val="26"/>
          <w:szCs w:val="26"/>
        </w:rPr>
        <w:tab/>
        <w:t>3. Степень реализации  мероприятий муниципальной программы.</w:t>
      </w:r>
    </w:p>
    <w:p w:rsidR="00C84694" w:rsidRPr="002F07E9" w:rsidRDefault="00C84694" w:rsidP="002F07E9">
      <w:pPr>
        <w:pStyle w:val="a7"/>
        <w:widowControl w:val="0"/>
        <w:tabs>
          <w:tab w:val="left" w:pos="709"/>
        </w:tabs>
        <w:autoSpaceDE w:val="0"/>
        <w:autoSpaceDN w:val="0"/>
        <w:adjustRightInd w:val="0"/>
        <w:spacing w:line="240" w:lineRule="auto"/>
        <w:ind w:left="0"/>
        <w:jc w:val="both"/>
        <w:rPr>
          <w:rFonts w:ascii="Times New Roman" w:hAnsi="Times New Roman"/>
          <w:sz w:val="26"/>
          <w:szCs w:val="26"/>
        </w:rPr>
      </w:pPr>
      <w:r w:rsidRPr="002F07E9">
        <w:rPr>
          <w:rFonts w:ascii="Times New Roman" w:hAnsi="Times New Roman"/>
          <w:b/>
          <w:sz w:val="26"/>
          <w:szCs w:val="26"/>
        </w:rPr>
        <w:tab/>
      </w:r>
      <w:r w:rsidRPr="002F07E9">
        <w:rPr>
          <w:rFonts w:ascii="Times New Roman" w:hAnsi="Times New Roman"/>
          <w:sz w:val="26"/>
          <w:szCs w:val="26"/>
        </w:rPr>
        <w:t>В государственной программе предусмотрено 1 мероприятие, в полном объеме  выполнено 1 мероприятие. Выполнение мероприятий программы составило 100 %.</w:t>
      </w:r>
    </w:p>
    <w:p w:rsidR="00C84694" w:rsidRPr="002F07E9" w:rsidRDefault="00C84694" w:rsidP="002F07E9">
      <w:pPr>
        <w:spacing w:after="0" w:line="240" w:lineRule="auto"/>
        <w:ind w:firstLine="709"/>
        <w:jc w:val="both"/>
        <w:rPr>
          <w:rFonts w:ascii="Times New Roman" w:hAnsi="Times New Roman" w:cs="Times New Roman"/>
          <w:color w:val="000000"/>
          <w:sz w:val="26"/>
          <w:szCs w:val="26"/>
        </w:rPr>
      </w:pPr>
    </w:p>
    <w:p w:rsidR="001C7B0C" w:rsidRPr="002F07E9" w:rsidRDefault="002F07E9" w:rsidP="002F07E9">
      <w:pPr>
        <w:pStyle w:val="a7"/>
        <w:autoSpaceDE w:val="0"/>
        <w:spacing w:line="240" w:lineRule="auto"/>
        <w:ind w:left="578"/>
        <w:jc w:val="both"/>
        <w:rPr>
          <w:rFonts w:ascii="Times New Roman" w:hAnsi="Times New Roman"/>
          <w:b/>
          <w:bCs/>
          <w:color w:val="000000"/>
          <w:sz w:val="26"/>
          <w:szCs w:val="26"/>
        </w:rPr>
      </w:pPr>
      <w:r>
        <w:rPr>
          <w:rFonts w:ascii="Times New Roman" w:hAnsi="Times New Roman"/>
          <w:b/>
          <w:bCs/>
          <w:color w:val="000000"/>
          <w:sz w:val="26"/>
          <w:szCs w:val="26"/>
        </w:rPr>
        <w:t>М</w:t>
      </w:r>
      <w:r w:rsidR="002D5162" w:rsidRPr="002F07E9">
        <w:rPr>
          <w:rFonts w:ascii="Times New Roman" w:hAnsi="Times New Roman"/>
          <w:b/>
          <w:bCs/>
          <w:color w:val="000000"/>
          <w:sz w:val="26"/>
          <w:szCs w:val="26"/>
        </w:rPr>
        <w:t>униципальная программа</w:t>
      </w:r>
      <w:r w:rsidR="001C7B0C" w:rsidRPr="002F07E9">
        <w:rPr>
          <w:rFonts w:ascii="Times New Roman" w:hAnsi="Times New Roman"/>
          <w:b/>
          <w:bCs/>
          <w:color w:val="000000"/>
          <w:sz w:val="26"/>
          <w:szCs w:val="26"/>
        </w:rPr>
        <w:t xml:space="preserve"> «Развитие сети автомобильных дорог в Солн</w:t>
      </w:r>
      <w:r w:rsidR="002D5162" w:rsidRPr="002F07E9">
        <w:rPr>
          <w:rFonts w:ascii="Times New Roman" w:hAnsi="Times New Roman"/>
          <w:b/>
          <w:bCs/>
          <w:color w:val="000000"/>
          <w:sz w:val="26"/>
          <w:szCs w:val="26"/>
        </w:rPr>
        <w:t>цевском районе Курской области»</w:t>
      </w:r>
      <w:r w:rsidR="001C7B0C" w:rsidRPr="002F07E9">
        <w:rPr>
          <w:rFonts w:ascii="Times New Roman" w:hAnsi="Times New Roman"/>
          <w:b/>
          <w:bCs/>
          <w:color w:val="000000"/>
          <w:sz w:val="26"/>
          <w:szCs w:val="26"/>
        </w:rPr>
        <w:t>.</w:t>
      </w:r>
    </w:p>
    <w:p w:rsidR="001C7B0C" w:rsidRPr="002F07E9" w:rsidRDefault="001C7B0C" w:rsidP="002F07E9">
      <w:pPr>
        <w:shd w:val="clear" w:color="auto" w:fill="FFFFFF"/>
        <w:spacing w:line="240" w:lineRule="auto"/>
        <w:ind w:firstLine="708"/>
        <w:jc w:val="both"/>
        <w:outlineLvl w:val="2"/>
        <w:rPr>
          <w:rFonts w:ascii="Times New Roman" w:hAnsi="Times New Roman" w:cs="Times New Roman"/>
          <w:b/>
          <w:bCs/>
          <w:color w:val="000000"/>
          <w:sz w:val="26"/>
          <w:szCs w:val="26"/>
        </w:rPr>
      </w:pPr>
      <w:r w:rsidRPr="002F07E9">
        <w:rPr>
          <w:rFonts w:ascii="Times New Roman" w:hAnsi="Times New Roman" w:cs="Times New Roman"/>
          <w:color w:val="000000"/>
          <w:sz w:val="26"/>
          <w:szCs w:val="26"/>
        </w:rPr>
        <w:t xml:space="preserve">Муниципальная программа </w:t>
      </w:r>
      <w:r w:rsidRPr="002F07E9">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color w:val="000000"/>
          <w:sz w:val="26"/>
          <w:szCs w:val="26"/>
        </w:rPr>
        <w:t xml:space="preserve"> утверждена постановлением администрации Солнцевского района Курской области  от 11.11.2013 № 599 .</w:t>
      </w:r>
    </w:p>
    <w:tbl>
      <w:tblPr>
        <w:tblW w:w="5000" w:type="pct"/>
        <w:jc w:val="right"/>
        <w:tblCellSpacing w:w="7" w:type="dxa"/>
        <w:tblCellMar>
          <w:left w:w="0" w:type="dxa"/>
          <w:right w:w="0" w:type="dxa"/>
        </w:tblCellMar>
        <w:tblLook w:val="04A0" w:firstRow="1" w:lastRow="0" w:firstColumn="1" w:lastColumn="0" w:noHBand="0" w:noVBand="1"/>
      </w:tblPr>
      <w:tblGrid>
        <w:gridCol w:w="9071"/>
      </w:tblGrid>
      <w:tr w:rsidR="001C7B0C" w:rsidRPr="002F07E9" w:rsidTr="00C84694">
        <w:trPr>
          <w:tblCellSpacing w:w="7" w:type="dxa"/>
          <w:jc w:val="right"/>
        </w:trPr>
        <w:tc>
          <w:tcPr>
            <w:tcW w:w="0" w:type="auto"/>
            <w:vAlign w:val="center"/>
            <w:hideMark/>
          </w:tcPr>
          <w:p w:rsidR="001C7B0C" w:rsidRPr="002F07E9" w:rsidRDefault="001C7B0C" w:rsidP="002F07E9">
            <w:pPr>
              <w:spacing w:line="240" w:lineRule="auto"/>
              <w:jc w:val="both"/>
              <w:rPr>
                <w:rFonts w:ascii="Times New Roman" w:hAnsi="Times New Roman" w:cs="Times New Roman"/>
                <w:sz w:val="26"/>
                <w:szCs w:val="26"/>
              </w:rPr>
            </w:pPr>
          </w:p>
        </w:tc>
      </w:tr>
    </w:tbl>
    <w:p w:rsidR="001C7B0C" w:rsidRPr="002F07E9" w:rsidRDefault="001C7B0C" w:rsidP="002F07E9">
      <w:pPr>
        <w:autoSpaceDE w:val="0"/>
        <w:autoSpaceDN w:val="0"/>
        <w:adjustRightInd w:val="0"/>
        <w:spacing w:line="240" w:lineRule="auto"/>
        <w:ind w:firstLine="709"/>
        <w:jc w:val="both"/>
        <w:rPr>
          <w:rFonts w:ascii="Times New Roman" w:hAnsi="Times New Roman" w:cs="Times New Roman"/>
          <w:color w:val="000000"/>
          <w:sz w:val="26"/>
          <w:szCs w:val="26"/>
        </w:rPr>
      </w:pPr>
      <w:r w:rsidRPr="002F07E9">
        <w:rPr>
          <w:rFonts w:ascii="Times New Roman" w:hAnsi="Times New Roman" w:cs="Times New Roman"/>
          <w:sz w:val="26"/>
          <w:szCs w:val="26"/>
        </w:rPr>
        <w:t xml:space="preserve">Ответственный исполнитель муниципальной  программы - </w:t>
      </w:r>
      <w:r w:rsidRPr="002F07E9">
        <w:rPr>
          <w:rFonts w:ascii="Times New Roman" w:hAnsi="Times New Roman" w:cs="Times New Roman"/>
          <w:color w:val="000000"/>
          <w:sz w:val="26"/>
          <w:szCs w:val="26"/>
        </w:rPr>
        <w:t>управление инвестиционной политики, экономики, архитектуры, строительства, имущественных и земельных правоотношений.</w:t>
      </w:r>
    </w:p>
    <w:p w:rsidR="001C7B0C" w:rsidRPr="002F07E9" w:rsidRDefault="001C7B0C" w:rsidP="002F07E9">
      <w:pPr>
        <w:autoSpaceDE w:val="0"/>
        <w:autoSpaceDN w:val="0"/>
        <w:adjustRightInd w:val="0"/>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Муниципальная программа имеет следующую цель:</w:t>
      </w:r>
    </w:p>
    <w:p w:rsidR="001C7B0C" w:rsidRPr="002F07E9" w:rsidRDefault="001C7B0C" w:rsidP="002F07E9">
      <w:pPr>
        <w:widowControl w:val="0"/>
        <w:autoSpaceDE w:val="0"/>
        <w:autoSpaceDN w:val="0"/>
        <w:adjustRightInd w:val="0"/>
        <w:spacing w:line="240" w:lineRule="auto"/>
        <w:ind w:firstLine="708"/>
        <w:jc w:val="both"/>
        <w:rPr>
          <w:rFonts w:ascii="Times New Roman" w:hAnsi="Times New Roman" w:cs="Times New Roman"/>
          <w:sz w:val="26"/>
          <w:szCs w:val="26"/>
        </w:rPr>
      </w:pPr>
      <w:r w:rsidRPr="002F07E9">
        <w:rPr>
          <w:rFonts w:ascii="Times New Roman" w:hAnsi="Times New Roman" w:cs="Times New Roman"/>
          <w:sz w:val="26"/>
          <w:szCs w:val="26"/>
        </w:rPr>
        <w:t>Развитие современной и эффективной автомобильной инфраструктуры, обеспечивающей ускорение товародвижения и снижение транспортных издержек в экономике.</w:t>
      </w:r>
    </w:p>
    <w:p w:rsidR="001C7B0C" w:rsidRPr="002F07E9" w:rsidRDefault="001C7B0C"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В отчетном году </w:t>
      </w:r>
      <w:r w:rsidRPr="002F07E9">
        <w:rPr>
          <w:rFonts w:ascii="Times New Roman" w:hAnsi="Times New Roman" w:cs="Times New Roman"/>
          <w:color w:val="000000"/>
          <w:sz w:val="26"/>
          <w:szCs w:val="26"/>
        </w:rPr>
        <w:t xml:space="preserve">муниципальной программой </w:t>
      </w:r>
      <w:r w:rsidRPr="002F07E9">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sz w:val="26"/>
          <w:szCs w:val="26"/>
        </w:rPr>
        <w:t xml:space="preserve">запланировано выполнение трёх показателей (индикаторов), имеющих плановое целевое значение на 2014 год. </w:t>
      </w:r>
    </w:p>
    <w:p w:rsidR="001C7B0C" w:rsidRPr="002F07E9" w:rsidRDefault="001C7B0C"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lastRenderedPageBreak/>
        <w:t xml:space="preserve">В ходе реализации муниципальной программы  за 2014 год в неполном объеме достигнуты запланированные значения 3 показателей (индикаторов). </w:t>
      </w:r>
    </w:p>
    <w:p w:rsidR="001C7B0C" w:rsidRPr="002F07E9" w:rsidRDefault="002D5162"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 xml:space="preserve">Оценка </w:t>
      </w:r>
      <w:r w:rsidR="001C7B0C" w:rsidRPr="002F07E9">
        <w:rPr>
          <w:rFonts w:ascii="Times New Roman" w:hAnsi="Times New Roman" w:cs="Times New Roman"/>
          <w:bCs/>
          <w:color w:val="000000"/>
          <w:sz w:val="26"/>
          <w:szCs w:val="26"/>
        </w:rPr>
        <w:t>целевых показателей (индикаторов)</w:t>
      </w:r>
    </w:p>
    <w:p w:rsidR="001C7B0C" w:rsidRPr="002F07E9" w:rsidRDefault="001C7B0C"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 xml:space="preserve">муниципальной программы «Развитие сети автомобильных дорог в Солнцевском районе Курской области» </w:t>
      </w:r>
      <w:r w:rsidR="001A3835" w:rsidRPr="002F07E9">
        <w:rPr>
          <w:rFonts w:ascii="Times New Roman" w:hAnsi="Times New Roman" w:cs="Times New Roman"/>
          <w:bCs/>
          <w:color w:val="000000"/>
          <w:sz w:val="26"/>
          <w:szCs w:val="26"/>
        </w:rPr>
        <w:t>за 2014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45"/>
        <w:gridCol w:w="1134"/>
        <w:gridCol w:w="992"/>
        <w:gridCol w:w="1134"/>
        <w:gridCol w:w="1550"/>
      </w:tblGrid>
      <w:tr w:rsidR="002D5162" w:rsidRPr="002F07E9" w:rsidTr="002D5162">
        <w:trPr>
          <w:tblCellSpacing w:w="0" w:type="dxa"/>
        </w:trPr>
        <w:tc>
          <w:tcPr>
            <w:tcW w:w="4245" w:type="dxa"/>
            <w:vMerge w:val="restart"/>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целевого индикатора</w:t>
            </w:r>
          </w:p>
        </w:tc>
        <w:tc>
          <w:tcPr>
            <w:tcW w:w="1134" w:type="dxa"/>
            <w:vMerge w:val="restart"/>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целевого индикатора</w:t>
            </w:r>
          </w:p>
        </w:tc>
        <w:tc>
          <w:tcPr>
            <w:tcW w:w="15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Эффективность целевого индикатора, %</w:t>
            </w:r>
          </w:p>
        </w:tc>
      </w:tr>
      <w:tr w:rsidR="002D5162" w:rsidRPr="002F07E9" w:rsidTr="002D5162">
        <w:trPr>
          <w:tblCellSpacing w:w="0" w:type="dxa"/>
        </w:trPr>
        <w:tc>
          <w:tcPr>
            <w:tcW w:w="4245" w:type="dxa"/>
            <w:vMerge/>
            <w:tcBorders>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5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spacing w:line="240" w:lineRule="auto"/>
              <w:jc w:val="both"/>
              <w:rPr>
                <w:rFonts w:ascii="Times New Roman" w:hAnsi="Times New Roman" w:cs="Times New Roman"/>
                <w:color w:val="000000"/>
                <w:sz w:val="26"/>
                <w:szCs w:val="26"/>
              </w:rPr>
            </w:pPr>
          </w:p>
        </w:tc>
      </w:tr>
      <w:tr w:rsidR="002D5162" w:rsidRPr="002F07E9" w:rsidTr="002D5162">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1.1 Количество построенных и реконструированных километров дорог общего пользования местного значения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км</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4,0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2,2</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55</w:t>
            </w:r>
          </w:p>
        </w:tc>
      </w:tr>
      <w:tr w:rsidR="002D5162" w:rsidRPr="002F07E9" w:rsidTr="002D5162">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 xml:space="preserve">1.2  Прирост количества населённых пунктов, обеспеченных постоянной круглогодичной связью с сетью автодорог с твёрдым покрытием регионального значения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Ед.</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2</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2D5162" w:rsidRPr="002F07E9" w:rsidTr="002D5162">
        <w:trPr>
          <w:tblCellSpacing w:w="0" w:type="dxa"/>
        </w:trPr>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1.3 Площадь построенного дорожного покрытия автомобильных дорог местного значения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км</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16000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8800</w:t>
            </w:r>
          </w:p>
        </w:tc>
        <w:tc>
          <w:tcPr>
            <w:tcW w:w="155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55</w:t>
            </w:r>
          </w:p>
        </w:tc>
      </w:tr>
    </w:tbl>
    <w:p w:rsidR="001C7B0C" w:rsidRPr="002F07E9" w:rsidRDefault="001C7B0C" w:rsidP="002F07E9">
      <w:pPr>
        <w:shd w:val="clear" w:color="auto" w:fill="FFFFFF"/>
        <w:spacing w:line="240" w:lineRule="auto"/>
        <w:jc w:val="both"/>
        <w:rPr>
          <w:rFonts w:ascii="Times New Roman" w:hAnsi="Times New Roman" w:cs="Times New Roman"/>
          <w:color w:val="000000"/>
          <w:sz w:val="26"/>
          <w:szCs w:val="26"/>
        </w:rPr>
      </w:pPr>
    </w:p>
    <w:p w:rsidR="001C7B0C" w:rsidRPr="002F07E9" w:rsidRDefault="001C7B0C"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Оценка достижения запланированных результатов составила:</w:t>
      </w:r>
    </w:p>
    <w:p w:rsidR="001C7B0C" w:rsidRPr="002F07E9" w:rsidRDefault="001C7B0C"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(2,2:4)+(2:2)+(8800:16000) = (2,1:3)Х100= 70 %</w:t>
      </w:r>
    </w:p>
    <w:p w:rsidR="001C7B0C" w:rsidRPr="002F07E9" w:rsidRDefault="001C7B0C" w:rsidP="002F07E9">
      <w:pPr>
        <w:autoSpaceDE w:val="0"/>
        <w:autoSpaceDN w:val="0"/>
        <w:adjustRightInd w:val="0"/>
        <w:spacing w:line="240" w:lineRule="auto"/>
        <w:jc w:val="both"/>
        <w:rPr>
          <w:rFonts w:ascii="Times New Roman" w:hAnsi="Times New Roman" w:cs="Times New Roman"/>
          <w:bCs/>
          <w:sz w:val="26"/>
          <w:szCs w:val="26"/>
        </w:rPr>
      </w:pPr>
      <w:r w:rsidRPr="002F07E9">
        <w:rPr>
          <w:rFonts w:ascii="Times New Roman" w:hAnsi="Times New Roman" w:cs="Times New Roman"/>
          <w:bCs/>
          <w:sz w:val="26"/>
          <w:szCs w:val="26"/>
        </w:rPr>
        <w:t>Оценка уровня финансирования</w:t>
      </w:r>
    </w:p>
    <w:p w:rsidR="001C7B0C" w:rsidRPr="002F07E9" w:rsidRDefault="001C7B0C"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sz w:val="26"/>
          <w:szCs w:val="26"/>
        </w:rPr>
        <w:t xml:space="preserve">муниципальной программы </w:t>
      </w:r>
      <w:r w:rsidRPr="002F07E9">
        <w:rPr>
          <w:rFonts w:ascii="Times New Roman" w:hAnsi="Times New Roman" w:cs="Times New Roman"/>
          <w:bCs/>
          <w:color w:val="000000"/>
          <w:sz w:val="26"/>
          <w:szCs w:val="26"/>
        </w:rPr>
        <w:t>«Развитие сети автомобильных дорог в Солнцевском районе Курской области» за 2014 год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7"/>
        <w:gridCol w:w="1196"/>
        <w:gridCol w:w="1330"/>
        <w:gridCol w:w="1486"/>
        <w:gridCol w:w="1426"/>
      </w:tblGrid>
      <w:tr w:rsidR="001C7B0C" w:rsidRPr="002F07E9" w:rsidTr="00C84694">
        <w:trPr>
          <w:tblCellSpacing w:w="0" w:type="dxa"/>
        </w:trPr>
        <w:tc>
          <w:tcPr>
            <w:tcW w:w="3843" w:type="dxa"/>
            <w:vMerge w:val="restart"/>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Наименование основного мероприятия</w:t>
            </w:r>
          </w:p>
        </w:tc>
        <w:tc>
          <w:tcPr>
            <w:tcW w:w="1134" w:type="dxa"/>
            <w:vMerge w:val="restart"/>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Единица измерения</w:t>
            </w:r>
          </w:p>
        </w:tc>
        <w:tc>
          <w:tcPr>
            <w:tcW w:w="29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Расходы за 2014 г</w:t>
            </w:r>
          </w:p>
        </w:tc>
        <w:tc>
          <w:tcPr>
            <w:tcW w:w="1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1C7B0C" w:rsidRPr="002F07E9" w:rsidTr="00C84694">
        <w:trPr>
          <w:tblCellSpacing w:w="0" w:type="dxa"/>
        </w:trPr>
        <w:tc>
          <w:tcPr>
            <w:tcW w:w="3843" w:type="dxa"/>
            <w:vMerge/>
            <w:tcBorders>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tc>
        <w:tc>
          <w:tcPr>
            <w:tcW w:w="1134" w:type="dxa"/>
            <w:vMerge/>
            <w:tcBorders>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План</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факт</w:t>
            </w:r>
          </w:p>
        </w:tc>
        <w:tc>
          <w:tcPr>
            <w:tcW w:w="14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spacing w:line="240" w:lineRule="auto"/>
              <w:jc w:val="both"/>
              <w:rPr>
                <w:rFonts w:ascii="Times New Roman" w:hAnsi="Times New Roman" w:cs="Times New Roman"/>
                <w:color w:val="000000"/>
                <w:sz w:val="26"/>
                <w:szCs w:val="26"/>
              </w:rPr>
            </w:pPr>
          </w:p>
        </w:tc>
      </w:tr>
      <w:tr w:rsidR="001C7B0C" w:rsidRPr="002F07E9" w:rsidTr="00C84694">
        <w:trPr>
          <w:trHeight w:val="993"/>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Изготовление ПСД на строительство автомобильной дороги «Обоянь-Солнцево-Мантурово» -Сараевка» -</w:t>
            </w:r>
            <w:r w:rsidRPr="002F07E9">
              <w:rPr>
                <w:rFonts w:ascii="Times New Roman" w:hAnsi="Times New Roman" w:cs="Times New Roman"/>
                <w:sz w:val="26"/>
                <w:szCs w:val="26"/>
              </w:rPr>
              <w:lastRenderedPageBreak/>
              <w:t>Буланец в Солнцевском районе Курской области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lastRenderedPageBreak/>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400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400</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1C7B0C" w:rsidRPr="002F07E9" w:rsidTr="00C84694">
        <w:trPr>
          <w:trHeight w:val="965"/>
          <w:tblCellSpacing w:w="0" w:type="dxa"/>
        </w:trPr>
        <w:tc>
          <w:tcPr>
            <w:tcW w:w="3843"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lastRenderedPageBreak/>
              <w:t>Строительство автомобильной дороги «Обоянь-Солнцево-Мантурово» -Сараевка» -Буланец в Солнцевском районе Курской области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Тыс. руб</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both"/>
              <w:rPr>
                <w:rFonts w:ascii="Times New Roman" w:hAnsi="Times New Roman" w:cs="Times New Roman"/>
                <w:sz w:val="26"/>
                <w:szCs w:val="26"/>
              </w:rPr>
            </w:pPr>
            <w:r w:rsidRPr="002F07E9">
              <w:rPr>
                <w:rFonts w:ascii="Times New Roman" w:hAnsi="Times New Roman" w:cs="Times New Roman"/>
                <w:sz w:val="26"/>
                <w:szCs w:val="26"/>
              </w:rPr>
              <w:t>1370</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855,902</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62,5</w:t>
            </w:r>
          </w:p>
        </w:tc>
      </w:tr>
    </w:tbl>
    <w:p w:rsidR="001C7B0C" w:rsidRPr="002F07E9" w:rsidRDefault="001C7B0C" w:rsidP="002F07E9">
      <w:pPr>
        <w:shd w:val="clear" w:color="auto" w:fill="FFFFFF"/>
        <w:spacing w:line="240" w:lineRule="auto"/>
        <w:jc w:val="both"/>
        <w:rPr>
          <w:rFonts w:ascii="Times New Roman" w:hAnsi="Times New Roman" w:cs="Times New Roman"/>
          <w:b/>
          <w:bCs/>
          <w:color w:val="000000"/>
          <w:sz w:val="26"/>
          <w:szCs w:val="26"/>
        </w:rPr>
      </w:pPr>
    </w:p>
    <w:p w:rsidR="001C7B0C" w:rsidRPr="002F07E9" w:rsidRDefault="001C7B0C" w:rsidP="002F07E9">
      <w:pPr>
        <w:autoSpaceDE w:val="0"/>
        <w:autoSpaceDN w:val="0"/>
        <w:adjustRightInd w:val="0"/>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 xml:space="preserve">Степень выполнения мероприятий  </w:t>
      </w:r>
    </w:p>
    <w:p w:rsidR="001C7B0C" w:rsidRPr="002F07E9" w:rsidRDefault="001C7B0C"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sz w:val="26"/>
          <w:szCs w:val="26"/>
        </w:rPr>
        <w:t xml:space="preserve">муниципальной программы </w:t>
      </w:r>
      <w:r w:rsidRPr="002F07E9">
        <w:rPr>
          <w:rFonts w:ascii="Times New Roman" w:hAnsi="Times New Roman" w:cs="Times New Roman"/>
          <w:sz w:val="26"/>
          <w:szCs w:val="26"/>
        </w:rPr>
        <w:t xml:space="preserve"> </w:t>
      </w:r>
      <w:r w:rsidRPr="002F07E9">
        <w:rPr>
          <w:rFonts w:ascii="Times New Roman" w:hAnsi="Times New Roman" w:cs="Times New Roman"/>
          <w:bCs/>
          <w:color w:val="000000"/>
          <w:sz w:val="26"/>
          <w:szCs w:val="26"/>
        </w:rPr>
        <w:t>«Развитие сети автомобильных дорог в Солнцевском районе Курской области» за 2014 год</w:t>
      </w:r>
      <w:r w:rsidR="001A3835" w:rsidRPr="002F07E9">
        <w:rPr>
          <w:rFonts w:ascii="Times New Roman" w:hAnsi="Times New Roman" w:cs="Times New Roman"/>
          <w:bCs/>
          <w:color w:val="000000"/>
          <w:sz w:val="26"/>
          <w:szCs w:val="26"/>
        </w:rPr>
        <w:t>.</w:t>
      </w:r>
    </w:p>
    <w:tbl>
      <w:tblPr>
        <w:tblW w:w="939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237"/>
        <w:gridCol w:w="1418"/>
        <w:gridCol w:w="1275"/>
        <w:gridCol w:w="1461"/>
      </w:tblGrid>
      <w:tr w:rsidR="001C7B0C" w:rsidRPr="002F07E9" w:rsidTr="001A3835">
        <w:trPr>
          <w:trHeight w:val="585"/>
          <w:tblCellSpacing w:w="0" w:type="dxa"/>
        </w:trPr>
        <w:tc>
          <w:tcPr>
            <w:tcW w:w="5237" w:type="dxa"/>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Основные  мероприятия Программы</w:t>
            </w:r>
          </w:p>
        </w:tc>
        <w:tc>
          <w:tcPr>
            <w:tcW w:w="1418" w:type="dxa"/>
            <w:tcBorders>
              <w:top w:val="outset" w:sz="6" w:space="0" w:color="auto"/>
              <w:left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Запланировано</w:t>
            </w:r>
          </w:p>
        </w:tc>
        <w:tc>
          <w:tcPr>
            <w:tcW w:w="1275" w:type="dxa"/>
            <w:tcBorders>
              <w:top w:val="outset" w:sz="6" w:space="0" w:color="auto"/>
              <w:left w:val="outset" w:sz="6" w:space="0" w:color="auto"/>
              <w:right w:val="outset" w:sz="6" w:space="0" w:color="auto"/>
            </w:tcBorders>
            <w:shd w:val="clear" w:color="auto" w:fill="FFFFFF"/>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Выполнено</w:t>
            </w:r>
          </w:p>
        </w:tc>
        <w:tc>
          <w:tcPr>
            <w:tcW w:w="1461"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w:t>
            </w:r>
          </w:p>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 выполнения</w:t>
            </w:r>
          </w:p>
        </w:tc>
      </w:tr>
      <w:tr w:rsidR="001C7B0C" w:rsidRPr="002F07E9" w:rsidTr="001A3835">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numPr>
                <w:ilvl w:val="0"/>
                <w:numId w:val="8"/>
              </w:numPr>
              <w:jc w:val="both"/>
              <w:rPr>
                <w:rFonts w:ascii="Times New Roman" w:hAnsi="Times New Roman" w:cs="Times New Roman"/>
                <w:sz w:val="26"/>
                <w:szCs w:val="26"/>
              </w:rPr>
            </w:pPr>
            <w:r w:rsidRPr="002F07E9">
              <w:rPr>
                <w:rFonts w:ascii="Times New Roman" w:hAnsi="Times New Roman" w:cs="Times New Roman"/>
                <w:sz w:val="26"/>
                <w:szCs w:val="26"/>
              </w:rPr>
              <w:t>Изготовление ПСД на строительство автомобильной дороги «Обоянь-Солнцево-Мантурово» -Сараевка» -Буланец в Солнцевском районе Курской области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461"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1C7B0C" w:rsidRPr="002F07E9" w:rsidTr="001A3835">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numPr>
                <w:ilvl w:val="0"/>
                <w:numId w:val="8"/>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 xml:space="preserve"> Строительство автомобильной дороги «Обоянь-Солнцево-Мантурово» -Сараевка» -Буланец в Солнцевском районе Курской области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461"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1C7B0C" w:rsidRPr="002F07E9" w:rsidTr="001A3835">
        <w:trPr>
          <w:trHeight w:val="618"/>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numPr>
                <w:ilvl w:val="0"/>
                <w:numId w:val="8"/>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Экспертиза  ПСД на строительство автомобильной дороги «Обоянь-Солнцево-Мантурово» -Сараевка» -Буланец в Солнцевском районе Курской области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center"/>
              <w:rPr>
                <w:rFonts w:ascii="Times New Roman" w:hAnsi="Times New Roman" w:cs="Times New Roman"/>
                <w:sz w:val="26"/>
                <w:szCs w:val="26"/>
              </w:rPr>
            </w:pPr>
          </w:p>
          <w:p w:rsidR="001C7B0C" w:rsidRPr="002F07E9" w:rsidRDefault="001C7B0C"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461"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r w:rsidR="001C7B0C" w:rsidRPr="002F07E9" w:rsidTr="001A3835">
        <w:trPr>
          <w:trHeight w:val="618"/>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pStyle w:val="a3"/>
              <w:numPr>
                <w:ilvl w:val="0"/>
                <w:numId w:val="8"/>
              </w:numPr>
              <w:ind w:left="142" w:firstLine="76"/>
              <w:jc w:val="both"/>
              <w:rPr>
                <w:rFonts w:ascii="Times New Roman" w:hAnsi="Times New Roman" w:cs="Times New Roman"/>
                <w:sz w:val="26"/>
                <w:szCs w:val="26"/>
              </w:rPr>
            </w:pPr>
            <w:r w:rsidRPr="002F07E9">
              <w:rPr>
                <w:rFonts w:ascii="Times New Roman" w:hAnsi="Times New Roman" w:cs="Times New Roman"/>
                <w:sz w:val="26"/>
                <w:szCs w:val="26"/>
              </w:rPr>
              <w:t>Проведение кадастровых работ для строительство автомобильной дороги «Обоянь-Солнцево-Мантурово» -Сараевка» -Буланец в Солнцевском районе Курской области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C7B0C" w:rsidRPr="002F07E9" w:rsidRDefault="001C7B0C" w:rsidP="002F07E9">
            <w:pPr>
              <w:pStyle w:val="a3"/>
              <w:jc w:val="center"/>
              <w:rPr>
                <w:rFonts w:ascii="Times New Roman" w:hAnsi="Times New Roman" w:cs="Times New Roman"/>
                <w:sz w:val="26"/>
                <w:szCs w:val="26"/>
              </w:rPr>
            </w:pPr>
            <w:r w:rsidRPr="002F07E9">
              <w:rPr>
                <w:rFonts w:ascii="Times New Roman" w:hAnsi="Times New Roman" w:cs="Times New Roman"/>
                <w:sz w:val="26"/>
                <w:szCs w:val="26"/>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w:t>
            </w:r>
          </w:p>
        </w:tc>
        <w:tc>
          <w:tcPr>
            <w:tcW w:w="1461"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p>
          <w:p w:rsidR="001C7B0C" w:rsidRPr="002F07E9" w:rsidRDefault="001C7B0C" w:rsidP="002F07E9">
            <w:pPr>
              <w:spacing w:line="240" w:lineRule="auto"/>
              <w:jc w:val="center"/>
              <w:rPr>
                <w:rFonts w:ascii="Times New Roman" w:hAnsi="Times New Roman" w:cs="Times New Roman"/>
                <w:color w:val="000000"/>
                <w:sz w:val="26"/>
                <w:szCs w:val="26"/>
              </w:rPr>
            </w:pPr>
            <w:r w:rsidRPr="002F07E9">
              <w:rPr>
                <w:rFonts w:ascii="Times New Roman" w:hAnsi="Times New Roman" w:cs="Times New Roman"/>
                <w:color w:val="000000"/>
                <w:sz w:val="26"/>
                <w:szCs w:val="26"/>
              </w:rPr>
              <w:t>100</w:t>
            </w:r>
          </w:p>
        </w:tc>
      </w:tr>
    </w:tbl>
    <w:p w:rsidR="001C7B0C" w:rsidRPr="002F07E9" w:rsidRDefault="001C7B0C" w:rsidP="002F07E9">
      <w:pPr>
        <w:shd w:val="clear" w:color="auto" w:fill="FFFFFF"/>
        <w:spacing w:line="240" w:lineRule="auto"/>
        <w:jc w:val="both"/>
        <w:rPr>
          <w:rFonts w:ascii="Times New Roman" w:hAnsi="Times New Roman" w:cs="Times New Roman"/>
          <w:bCs/>
          <w:color w:val="000000"/>
          <w:sz w:val="26"/>
          <w:szCs w:val="26"/>
        </w:rPr>
      </w:pPr>
    </w:p>
    <w:p w:rsidR="001C7B0C" w:rsidRPr="002F07E9" w:rsidRDefault="001C7B0C" w:rsidP="002F07E9">
      <w:pPr>
        <w:shd w:val="clear" w:color="auto" w:fill="FFFFFF"/>
        <w:spacing w:line="240" w:lineRule="auto"/>
        <w:jc w:val="both"/>
        <w:rPr>
          <w:rFonts w:ascii="Times New Roman" w:hAnsi="Times New Roman" w:cs="Times New Roman"/>
          <w:bCs/>
          <w:color w:val="000000"/>
          <w:sz w:val="26"/>
          <w:szCs w:val="26"/>
        </w:rPr>
      </w:pPr>
      <w:r w:rsidRPr="002F07E9">
        <w:rPr>
          <w:rFonts w:ascii="Times New Roman" w:hAnsi="Times New Roman" w:cs="Times New Roman"/>
          <w:bCs/>
          <w:color w:val="000000"/>
          <w:sz w:val="26"/>
          <w:szCs w:val="26"/>
        </w:rPr>
        <w:t>Степень выполнения мероприятий Программы составляет 100 %.</w:t>
      </w:r>
    </w:p>
    <w:p w:rsidR="001C7B0C" w:rsidRPr="002F07E9" w:rsidRDefault="001C7B0C"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ОЦЕНКА ЭФФЕКТИВНОСТИ</w:t>
      </w:r>
    </w:p>
    <w:p w:rsidR="001C7B0C" w:rsidRPr="002F07E9" w:rsidRDefault="001C7B0C" w:rsidP="002F07E9">
      <w:pPr>
        <w:shd w:val="clear" w:color="auto" w:fill="FFFFFF"/>
        <w:spacing w:line="240" w:lineRule="auto"/>
        <w:jc w:val="both"/>
        <w:rPr>
          <w:rFonts w:ascii="Times New Roman" w:hAnsi="Times New Roman" w:cs="Times New Roman"/>
          <w:color w:val="000000"/>
          <w:sz w:val="26"/>
          <w:szCs w:val="26"/>
        </w:rPr>
      </w:pPr>
      <w:r w:rsidRPr="002F07E9">
        <w:rPr>
          <w:rFonts w:ascii="Times New Roman" w:hAnsi="Times New Roman" w:cs="Times New Roman"/>
          <w:bCs/>
          <w:color w:val="000000"/>
          <w:sz w:val="26"/>
          <w:szCs w:val="26"/>
        </w:rPr>
        <w:t>муниципальной программы «Развитие сети автомобильных дорог в Солнцевском районе Курской области» за 2014 год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2275"/>
        <w:gridCol w:w="2510"/>
        <w:gridCol w:w="2427"/>
      </w:tblGrid>
      <w:tr w:rsidR="001C7B0C" w:rsidRPr="002F07E9" w:rsidTr="00C84694">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lastRenderedPageBreak/>
              <w:t xml:space="preserve"> Оценка</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Критерии оценки эффективности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Вывод об эффективности Программы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Предложения по дальнейшей реализации Программы</w:t>
            </w:r>
          </w:p>
        </w:tc>
      </w:tr>
      <w:tr w:rsidR="001C7B0C" w:rsidRPr="002F07E9" w:rsidTr="00C84694">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70,0  %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Значение от 0,5 до 0,79</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 xml:space="preserve">Уровень эффективности удовлетворительный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1C7B0C" w:rsidRPr="002F07E9" w:rsidRDefault="001C7B0C" w:rsidP="002F07E9">
            <w:pPr>
              <w:spacing w:line="240" w:lineRule="auto"/>
              <w:jc w:val="both"/>
              <w:rPr>
                <w:rFonts w:ascii="Times New Roman" w:hAnsi="Times New Roman" w:cs="Times New Roman"/>
                <w:color w:val="000000"/>
                <w:sz w:val="26"/>
                <w:szCs w:val="26"/>
              </w:rPr>
            </w:pPr>
            <w:r w:rsidRPr="002F07E9">
              <w:rPr>
                <w:rFonts w:ascii="Times New Roman" w:hAnsi="Times New Roman" w:cs="Times New Roman"/>
                <w:color w:val="000000"/>
                <w:sz w:val="26"/>
                <w:szCs w:val="26"/>
              </w:rPr>
              <w:t>Продолжить в 2015 году реализацию Программы и выделить бюджетные средства в полном объеме</w:t>
            </w:r>
          </w:p>
        </w:tc>
      </w:tr>
    </w:tbl>
    <w:p w:rsidR="001C7B0C" w:rsidRPr="002F07E9" w:rsidRDefault="001C7B0C" w:rsidP="002F07E9">
      <w:pPr>
        <w:spacing w:line="240" w:lineRule="auto"/>
        <w:ind w:firstLine="709"/>
        <w:jc w:val="both"/>
        <w:rPr>
          <w:rFonts w:ascii="Times New Roman" w:hAnsi="Times New Roman" w:cs="Times New Roman"/>
          <w:sz w:val="26"/>
          <w:szCs w:val="26"/>
        </w:rPr>
      </w:pPr>
      <w:r w:rsidRPr="002F07E9">
        <w:rPr>
          <w:rFonts w:ascii="Times New Roman" w:hAnsi="Times New Roman" w:cs="Times New Roman"/>
          <w:sz w:val="26"/>
          <w:szCs w:val="26"/>
        </w:rPr>
        <w:t xml:space="preserve">                                                                          </w:t>
      </w:r>
    </w:p>
    <w:p w:rsidR="001C7B0C" w:rsidRPr="002F07E9" w:rsidRDefault="001C7B0C" w:rsidP="002F07E9">
      <w:pPr>
        <w:autoSpaceDE w:val="0"/>
        <w:autoSpaceDN w:val="0"/>
        <w:adjustRightInd w:val="0"/>
        <w:spacing w:line="240" w:lineRule="auto"/>
        <w:ind w:firstLine="708"/>
        <w:jc w:val="both"/>
        <w:rPr>
          <w:rFonts w:ascii="Times New Roman" w:hAnsi="Times New Roman" w:cs="Times New Roman"/>
          <w:bCs/>
          <w:sz w:val="26"/>
          <w:szCs w:val="26"/>
        </w:rPr>
      </w:pPr>
      <w:r w:rsidRPr="002F07E9">
        <w:rPr>
          <w:rFonts w:ascii="Times New Roman" w:hAnsi="Times New Roman" w:cs="Times New Roman"/>
          <w:sz w:val="26"/>
          <w:szCs w:val="26"/>
        </w:rPr>
        <w:t xml:space="preserve">В соответствии с изложенным и методикой оценки эффективности реализации муниципальной программы </w:t>
      </w:r>
      <w:r w:rsidRPr="002F07E9">
        <w:rPr>
          <w:rFonts w:ascii="Times New Roman" w:hAnsi="Times New Roman" w:cs="Times New Roman"/>
          <w:bCs/>
          <w:color w:val="000000"/>
          <w:sz w:val="26"/>
          <w:szCs w:val="26"/>
        </w:rPr>
        <w:t>«Развитие сети автомобильных дорог в Солнцевском районе Курской области»</w:t>
      </w:r>
      <w:r w:rsidRPr="002F07E9">
        <w:rPr>
          <w:rFonts w:ascii="Times New Roman" w:hAnsi="Times New Roman" w:cs="Times New Roman"/>
          <w:b/>
          <w:bCs/>
          <w:color w:val="000000"/>
          <w:sz w:val="26"/>
          <w:szCs w:val="26"/>
        </w:rPr>
        <w:t xml:space="preserve"> </w:t>
      </w:r>
      <w:r w:rsidRPr="002F07E9">
        <w:rPr>
          <w:rFonts w:ascii="Times New Roman" w:hAnsi="Times New Roman" w:cs="Times New Roman"/>
          <w:sz w:val="26"/>
          <w:szCs w:val="26"/>
        </w:rPr>
        <w:t xml:space="preserve">в 2014 году   эффективность </w:t>
      </w:r>
      <w:r w:rsidRPr="002F07E9">
        <w:rPr>
          <w:rFonts w:ascii="Times New Roman" w:hAnsi="Times New Roman" w:cs="Times New Roman"/>
          <w:bCs/>
          <w:color w:val="000000"/>
          <w:sz w:val="26"/>
          <w:szCs w:val="26"/>
        </w:rPr>
        <w:t xml:space="preserve">муниципальной программы </w:t>
      </w:r>
      <w:r w:rsidRPr="002F07E9">
        <w:rPr>
          <w:rFonts w:ascii="Times New Roman" w:hAnsi="Times New Roman" w:cs="Times New Roman"/>
          <w:sz w:val="26"/>
          <w:szCs w:val="26"/>
        </w:rPr>
        <w:t xml:space="preserve"> достигнута.</w:t>
      </w:r>
    </w:p>
    <w:p w:rsidR="00EC0B27" w:rsidRPr="00EC0B27" w:rsidRDefault="00EC0B27" w:rsidP="00EC0B27">
      <w:pPr>
        <w:widowControl w:val="0"/>
        <w:shd w:val="clear" w:color="auto" w:fill="FFFFFF"/>
        <w:tabs>
          <w:tab w:val="left" w:pos="1080"/>
        </w:tabs>
        <w:spacing w:line="240" w:lineRule="auto"/>
        <w:jc w:val="center"/>
        <w:rPr>
          <w:rFonts w:ascii="Times New Roman" w:eastAsia="Calibri" w:hAnsi="Times New Roman" w:cs="Times New Roman"/>
          <w:b/>
          <w:bCs/>
          <w:color w:val="000000"/>
          <w:sz w:val="26"/>
          <w:szCs w:val="26"/>
        </w:rPr>
      </w:pPr>
      <w:r w:rsidRPr="00EC0B27">
        <w:rPr>
          <w:rFonts w:ascii="Times New Roman" w:eastAsia="Calibri" w:hAnsi="Times New Roman" w:cs="Times New Roman"/>
          <w:b/>
          <w:bCs/>
          <w:i/>
          <w:color w:val="000000"/>
          <w:sz w:val="26"/>
          <w:szCs w:val="26"/>
        </w:rPr>
        <w:t>Муниципальная  программа « Профилактика преступлений и иных правонарушений в Солнц</w:t>
      </w:r>
      <w:r>
        <w:rPr>
          <w:rFonts w:ascii="Times New Roman" w:eastAsia="Calibri" w:hAnsi="Times New Roman" w:cs="Times New Roman"/>
          <w:b/>
          <w:bCs/>
          <w:i/>
          <w:color w:val="000000"/>
          <w:sz w:val="26"/>
          <w:szCs w:val="26"/>
        </w:rPr>
        <w:t>евском районе Курской области».</w:t>
      </w:r>
    </w:p>
    <w:p w:rsidR="00EC0B27" w:rsidRPr="00EC0B27" w:rsidRDefault="00EC0B27" w:rsidP="00EC0B27">
      <w:pPr>
        <w:spacing w:line="240" w:lineRule="auto"/>
        <w:jc w:val="both"/>
        <w:rPr>
          <w:rFonts w:ascii="Times New Roman" w:hAnsi="Times New Roman" w:cs="Times New Roman"/>
          <w:sz w:val="26"/>
          <w:szCs w:val="26"/>
        </w:rPr>
      </w:pPr>
      <w:r w:rsidRPr="00EC0B27">
        <w:rPr>
          <w:rFonts w:ascii="Times New Roman" w:hAnsi="Times New Roman" w:cs="Times New Roman"/>
          <w:color w:val="333333"/>
          <w:sz w:val="26"/>
          <w:szCs w:val="26"/>
          <w:lang w:eastAsia="ru-RU"/>
        </w:rPr>
        <w:t>Муниципальная программа  «Профилактика  преступлен</w:t>
      </w:r>
      <w:r>
        <w:rPr>
          <w:rFonts w:ascii="Times New Roman" w:hAnsi="Times New Roman" w:cs="Times New Roman"/>
          <w:color w:val="333333"/>
          <w:sz w:val="26"/>
          <w:szCs w:val="26"/>
          <w:lang w:eastAsia="ru-RU"/>
        </w:rPr>
        <w:t>ий и иных правонарушений в Сол</w:t>
      </w:r>
      <w:r w:rsidRPr="00EC0B27">
        <w:rPr>
          <w:rFonts w:ascii="Times New Roman" w:hAnsi="Times New Roman" w:cs="Times New Roman"/>
          <w:color w:val="333333"/>
          <w:sz w:val="26"/>
          <w:szCs w:val="26"/>
          <w:lang w:eastAsia="ru-RU"/>
        </w:rPr>
        <w:t>нцевском районе Курской области</w:t>
      </w:r>
      <w:r>
        <w:rPr>
          <w:rFonts w:ascii="Times New Roman" w:hAnsi="Times New Roman" w:cs="Times New Roman"/>
          <w:color w:val="333333"/>
          <w:sz w:val="26"/>
          <w:szCs w:val="26"/>
          <w:lang w:eastAsia="ru-RU"/>
        </w:rPr>
        <w:t xml:space="preserve">» утверждена </w:t>
      </w:r>
      <w:r>
        <w:rPr>
          <w:rFonts w:ascii="Times New Roman" w:hAnsi="Times New Roman" w:cs="Times New Roman"/>
          <w:sz w:val="26"/>
          <w:szCs w:val="26"/>
        </w:rPr>
        <w:t>постановлением</w:t>
      </w:r>
      <w:r w:rsidRPr="00EC0B27">
        <w:rPr>
          <w:rFonts w:ascii="Times New Roman" w:hAnsi="Times New Roman" w:cs="Times New Roman"/>
          <w:sz w:val="26"/>
          <w:szCs w:val="26"/>
        </w:rPr>
        <w:t xml:space="preserve">  Администрации Солнцевского района Курской области от 13 ноября 2013 г. №622 «Об утверждении муниципальной программы Солнцевского района Курской области «Профилактика преступлений и иных правонарушений  в Солнцевском  районе  Курской области» </w:t>
      </w:r>
      <w:r>
        <w:rPr>
          <w:rFonts w:ascii="Times New Roman" w:hAnsi="Times New Roman" w:cs="Times New Roman"/>
          <w:sz w:val="26"/>
          <w:szCs w:val="26"/>
        </w:rPr>
        <w:t>.</w:t>
      </w:r>
      <w:r w:rsidRPr="00EC0B27">
        <w:rPr>
          <w:rFonts w:ascii="Times New Roman" w:hAnsi="Times New Roman" w:cs="Times New Roman"/>
          <w:sz w:val="26"/>
          <w:szCs w:val="26"/>
        </w:rPr>
        <w:t xml:space="preserve">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xml:space="preserve">         Основными целями программы являются  объединение усилий органов местного самоуправления и правоохранительных органов в профилактике правонарушений и борьбы с преступностью,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Calibri" w:hAnsi="Times New Roman" w:cs="Times New Roman"/>
          <w:color w:val="000000"/>
          <w:sz w:val="26"/>
          <w:szCs w:val="26"/>
        </w:rPr>
        <w:t>Реализаци</w:t>
      </w:r>
      <w:r w:rsidRPr="00EC0B27">
        <w:rPr>
          <w:rFonts w:ascii="Times New Roman" w:hAnsi="Times New Roman" w:cs="Times New Roman"/>
          <w:color w:val="000000"/>
          <w:sz w:val="26"/>
          <w:szCs w:val="26"/>
        </w:rPr>
        <w:t>я мероприятий Программы позволило</w:t>
      </w:r>
      <w:r w:rsidRPr="00EC0B27">
        <w:rPr>
          <w:rFonts w:ascii="Times New Roman" w:eastAsia="Times New Roman" w:hAnsi="Times New Roman" w:cs="Times New Roman"/>
          <w:color w:val="333333"/>
          <w:sz w:val="26"/>
          <w:szCs w:val="26"/>
          <w:lang w:eastAsia="ru-RU"/>
        </w:rPr>
        <w:t xml:space="preserve">   решить следующие задачи:</w:t>
      </w:r>
      <w:r w:rsidRPr="00EC0B27">
        <w:rPr>
          <w:rFonts w:ascii="Times New Roman" w:hAnsi="Times New Roman" w:cs="Times New Roman"/>
          <w:color w:val="000000"/>
          <w:sz w:val="26"/>
          <w:szCs w:val="26"/>
          <w:lang w:eastAsia="ru-RU"/>
        </w:rPr>
        <w:t>сократить общее число совершаемых преступлений;оздоровить обстановку на улицах и в других общественных местах;снизить уровень рецидивной и «бытовой» преступности;улучшить профилактику правонарушений в среде несовершеннолетних и молодежи;усилить контроль за миграционными потоками, сократить количество незаконных мигрантов;снизить количество преступлений, связанных с незаконным оборотом наркотических и психотропных веществ;</w:t>
      </w:r>
      <w:r w:rsidRPr="00EC0B27">
        <w:rPr>
          <w:rFonts w:ascii="Times New Roman" w:eastAsia="Times New Roman" w:hAnsi="Times New Roman" w:cs="Times New Roman"/>
          <w:color w:val="333333"/>
          <w:sz w:val="26"/>
          <w:szCs w:val="26"/>
          <w:lang w:eastAsia="ru-RU"/>
        </w:rPr>
        <w:t>  комплексное  обеспечение  безопасности  граждан  на территории  Солнцевского района;  улучшить межведомственного взаимодействия в борьбе с преступностью. </w:t>
      </w:r>
    </w:p>
    <w:p w:rsidR="00EC0B27" w:rsidRPr="00EC0B27" w:rsidRDefault="00EC0B27" w:rsidP="00EC0B27">
      <w:pPr>
        <w:spacing w:before="225" w:after="225" w:line="240" w:lineRule="auto"/>
        <w:jc w:val="both"/>
        <w:rPr>
          <w:rFonts w:ascii="Times New Roman" w:eastAsia="Times New Roman" w:hAnsi="Times New Roman" w:cs="Times New Roman"/>
          <w:b/>
          <w:color w:val="333333"/>
          <w:sz w:val="26"/>
          <w:szCs w:val="26"/>
          <w:lang w:eastAsia="ru-RU"/>
        </w:rPr>
      </w:pPr>
      <w:r w:rsidRPr="00EC0B27">
        <w:rPr>
          <w:rFonts w:ascii="Times New Roman" w:eastAsia="Times New Roman" w:hAnsi="Times New Roman" w:cs="Times New Roman"/>
          <w:b/>
          <w:color w:val="333333"/>
          <w:sz w:val="26"/>
          <w:szCs w:val="26"/>
          <w:lang w:eastAsia="ru-RU"/>
        </w:rPr>
        <w:t>Уровень финансирования за отчетный год</w:t>
      </w:r>
    </w:p>
    <w:p w:rsidR="00EC0B27" w:rsidRPr="00EC0B27" w:rsidRDefault="00EC0B27" w:rsidP="00EC0B27">
      <w:pPr>
        <w:autoSpaceDE w:val="0"/>
        <w:autoSpaceDN w:val="0"/>
        <w:adjustRightInd w:val="0"/>
        <w:spacing w:line="240" w:lineRule="auto"/>
        <w:jc w:val="both"/>
        <w:outlineLvl w:val="2"/>
        <w:rPr>
          <w:rFonts w:ascii="Times New Roman" w:eastAsia="Calibri" w:hAnsi="Times New Roman" w:cs="Times New Roman"/>
          <w:sz w:val="26"/>
          <w:szCs w:val="26"/>
        </w:rPr>
      </w:pPr>
      <w:r w:rsidRPr="00EC0B27">
        <w:rPr>
          <w:rFonts w:ascii="Times New Roman" w:eastAsia="Calibri" w:hAnsi="Times New Roman" w:cs="Times New Roman"/>
          <w:color w:val="000000"/>
          <w:sz w:val="26"/>
          <w:szCs w:val="26"/>
        </w:rPr>
        <w:t>Объем финансового обеспечения реализации программы «</w:t>
      </w:r>
      <w:r w:rsidRPr="00EC0B27">
        <w:rPr>
          <w:rFonts w:ascii="Times New Roman" w:hAnsi="Times New Roman" w:cs="Times New Roman"/>
          <w:color w:val="333333"/>
          <w:sz w:val="26"/>
          <w:szCs w:val="26"/>
          <w:lang w:eastAsia="ru-RU"/>
        </w:rPr>
        <w:t xml:space="preserve">Профилактика  преступлений и иных правонарушений </w:t>
      </w:r>
      <w:r w:rsidRPr="00EC0B27">
        <w:rPr>
          <w:rFonts w:ascii="Times New Roman" w:eastAsia="Calibri" w:hAnsi="Times New Roman" w:cs="Times New Roman"/>
          <w:color w:val="000000"/>
          <w:sz w:val="26"/>
          <w:szCs w:val="26"/>
        </w:rPr>
        <w:t xml:space="preserve">Солнцевском районе Курской области»  в 2014  году составил </w:t>
      </w:r>
      <w:r w:rsidRPr="00EC0B27">
        <w:rPr>
          <w:rFonts w:ascii="Times New Roman" w:hAnsi="Times New Roman" w:cs="Times New Roman"/>
          <w:color w:val="000000"/>
          <w:sz w:val="26"/>
          <w:szCs w:val="26"/>
        </w:rPr>
        <w:t>275,9</w:t>
      </w:r>
      <w:r w:rsidRPr="00EC0B27">
        <w:rPr>
          <w:rFonts w:ascii="Times New Roman" w:eastAsia="Calibri" w:hAnsi="Times New Roman" w:cs="Times New Roman"/>
          <w:color w:val="000000"/>
          <w:sz w:val="26"/>
          <w:szCs w:val="26"/>
        </w:rPr>
        <w:t xml:space="preserve"> тыс. рублей, объем бюджетных ассигнований муниципальной программы в 2014 году </w:t>
      </w:r>
      <w:r w:rsidRPr="00EC0B27">
        <w:rPr>
          <w:rFonts w:ascii="Times New Roman" w:hAnsi="Times New Roman" w:cs="Times New Roman"/>
          <w:color w:val="000000"/>
          <w:sz w:val="26"/>
          <w:szCs w:val="26"/>
        </w:rPr>
        <w:t>составил 38900</w:t>
      </w:r>
      <w:r w:rsidRPr="00EC0B27">
        <w:rPr>
          <w:rFonts w:ascii="Times New Roman" w:eastAsia="Calibri" w:hAnsi="Times New Roman" w:cs="Times New Roman"/>
          <w:color w:val="000000"/>
          <w:sz w:val="26"/>
          <w:szCs w:val="26"/>
        </w:rPr>
        <w:t xml:space="preserve">  рублей за </w:t>
      </w:r>
      <w:r w:rsidRPr="00EC0B27">
        <w:rPr>
          <w:rFonts w:ascii="Times New Roman" w:eastAsia="Calibri" w:hAnsi="Times New Roman" w:cs="Times New Roman"/>
          <w:color w:val="000000"/>
          <w:sz w:val="26"/>
          <w:szCs w:val="26"/>
        </w:rPr>
        <w:lastRenderedPageBreak/>
        <w:t xml:space="preserve">счет средств муниципального района «Солнцевский район» Курской области, </w:t>
      </w:r>
      <w:r w:rsidRPr="00EC0B27">
        <w:rPr>
          <w:rFonts w:ascii="Times New Roman" w:hAnsi="Times New Roman" w:cs="Times New Roman"/>
          <w:color w:val="000000"/>
          <w:sz w:val="26"/>
          <w:szCs w:val="26"/>
        </w:rPr>
        <w:t xml:space="preserve"> </w:t>
      </w:r>
      <w:r w:rsidRPr="00EC0B27">
        <w:rPr>
          <w:rFonts w:ascii="Times New Roman" w:hAnsi="Times New Roman" w:cs="Times New Roman"/>
          <w:sz w:val="26"/>
          <w:szCs w:val="26"/>
        </w:rPr>
        <w:t xml:space="preserve">. Освоено в 2014 году 237000 </w:t>
      </w:r>
      <w:r w:rsidRPr="00EC0B27">
        <w:rPr>
          <w:rFonts w:ascii="Times New Roman" w:eastAsia="Calibri" w:hAnsi="Times New Roman" w:cs="Times New Roman"/>
          <w:sz w:val="26"/>
          <w:szCs w:val="26"/>
        </w:rPr>
        <w:t xml:space="preserve">.рублей </w:t>
      </w:r>
      <w:r w:rsidRPr="00EC0B27">
        <w:rPr>
          <w:rFonts w:ascii="Times New Roman" w:hAnsi="Times New Roman" w:cs="Times New Roman"/>
          <w:sz w:val="26"/>
          <w:szCs w:val="26"/>
        </w:rPr>
        <w:t>(86,2</w:t>
      </w:r>
      <w:r w:rsidRPr="00EC0B27">
        <w:rPr>
          <w:rFonts w:ascii="Times New Roman" w:eastAsia="Calibri" w:hAnsi="Times New Roman" w:cs="Times New Roman"/>
          <w:sz w:val="26"/>
          <w:szCs w:val="26"/>
        </w:rPr>
        <w:t xml:space="preserve"> % от запланированного объема).</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xml:space="preserve">Причиной недофинансирование программы стало  не поступление доходов в бюджет муниципального района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xml:space="preserve"> Областного бюджета  было выделено 237000 руб. полностью</w:t>
      </w:r>
    </w:p>
    <w:p w:rsidR="00EC0B27" w:rsidRPr="00EC0B27" w:rsidRDefault="00EC0B27" w:rsidP="00EC0B27">
      <w:pPr>
        <w:spacing w:before="225" w:after="225" w:line="240" w:lineRule="auto"/>
        <w:jc w:val="both"/>
        <w:rPr>
          <w:rFonts w:ascii="Times New Roman" w:eastAsia="Times New Roman" w:hAnsi="Times New Roman" w:cs="Times New Roman"/>
          <w:b/>
          <w:color w:val="333333"/>
          <w:sz w:val="26"/>
          <w:szCs w:val="26"/>
          <w:lang w:eastAsia="ru-RU"/>
        </w:rPr>
      </w:pPr>
      <w:r w:rsidRPr="00EC0B27">
        <w:rPr>
          <w:rFonts w:ascii="Times New Roman" w:eastAsia="Times New Roman" w:hAnsi="Times New Roman" w:cs="Times New Roman"/>
          <w:b/>
          <w:color w:val="333333"/>
          <w:sz w:val="26"/>
          <w:szCs w:val="26"/>
          <w:lang w:eastAsia="ru-RU"/>
        </w:rPr>
        <w:t>Анализ результативности</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b/>
          <w:color w:val="333333"/>
          <w:sz w:val="26"/>
          <w:szCs w:val="26"/>
          <w:lang w:eastAsia="ru-RU"/>
        </w:rPr>
        <w:t> </w:t>
      </w:r>
      <w:r w:rsidRPr="00EC0B27">
        <w:rPr>
          <w:rFonts w:ascii="Times New Roman" w:eastAsia="Times New Roman" w:hAnsi="Times New Roman" w:cs="Times New Roman"/>
          <w:color w:val="333333"/>
          <w:sz w:val="26"/>
          <w:szCs w:val="26"/>
          <w:lang w:eastAsia="ru-RU"/>
        </w:rPr>
        <w:t>Показатели эффективности</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4126"/>
        <w:gridCol w:w="1041"/>
        <w:gridCol w:w="1502"/>
        <w:gridCol w:w="1435"/>
      </w:tblGrid>
      <w:tr w:rsidR="00EC0B27" w:rsidRPr="00EC0B27" w:rsidTr="00EC0B27">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w:t>
            </w:r>
          </w:p>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пп</w:t>
            </w:r>
          </w:p>
        </w:tc>
        <w:tc>
          <w:tcPr>
            <w:tcW w:w="4320" w:type="dxa"/>
            <w:vMerge w:val="restart"/>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Наименование показателя</w:t>
            </w:r>
          </w:p>
        </w:tc>
        <w:tc>
          <w:tcPr>
            <w:tcW w:w="1080" w:type="dxa"/>
            <w:vMerge w:val="restart"/>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Ед.</w:t>
            </w:r>
          </w:p>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изм.</w:t>
            </w:r>
          </w:p>
        </w:tc>
        <w:tc>
          <w:tcPr>
            <w:tcW w:w="3165" w:type="dxa"/>
            <w:gridSpan w:val="2"/>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Значение</w:t>
            </w:r>
          </w:p>
        </w:tc>
      </w:tr>
      <w:tr w:rsidR="00EC0B27" w:rsidRPr="00EC0B27" w:rsidTr="00EC0B2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0B27" w:rsidRPr="00EC0B27" w:rsidRDefault="00EC0B27" w:rsidP="00EC0B27">
            <w:pPr>
              <w:spacing w:after="0" w:line="240" w:lineRule="auto"/>
              <w:jc w:val="both"/>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0B27" w:rsidRPr="00EC0B27" w:rsidRDefault="00EC0B27" w:rsidP="00EC0B27">
            <w:pPr>
              <w:spacing w:after="0" w:line="240" w:lineRule="auto"/>
              <w:jc w:val="both"/>
              <w:rPr>
                <w:rFonts w:ascii="Times New Roman" w:eastAsia="Times New Roman" w:hAnsi="Times New Roman" w:cs="Times New Roman"/>
                <w:sz w:val="26"/>
                <w:szCs w:val="26"/>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0B27" w:rsidRPr="00EC0B27" w:rsidRDefault="00EC0B27" w:rsidP="00EC0B27">
            <w:pPr>
              <w:spacing w:after="0" w:line="240" w:lineRule="auto"/>
              <w:jc w:val="center"/>
              <w:rPr>
                <w:rFonts w:ascii="Times New Roman" w:eastAsia="Times New Roman" w:hAnsi="Times New Roman" w:cs="Times New Roman"/>
                <w:sz w:val="26"/>
                <w:szCs w:val="26"/>
                <w:lang w:eastAsia="ru-RU"/>
              </w:rPr>
            </w:pP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2013 г.</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2014 г.</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1.</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Количество зарегистрированных преступлений.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ед</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189</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143</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2.</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Количество преступлений, совершенных</w:t>
            </w:r>
            <w:r w:rsidRPr="00EC0B27">
              <w:rPr>
                <w:rFonts w:ascii="Times New Roman" w:eastAsia="Times New Roman" w:hAnsi="Times New Roman" w:cs="Times New Roman"/>
                <w:sz w:val="26"/>
                <w:szCs w:val="26"/>
                <w:lang w:eastAsia="ru-RU"/>
              </w:rPr>
              <w:br/>
              <w:t>несовершеннолетними и при их соучастии.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ед</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13</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2</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3.</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Количество преступлений, совершенных лицами,</w:t>
            </w:r>
            <w:r w:rsidRPr="00EC0B27">
              <w:rPr>
                <w:rFonts w:ascii="Times New Roman" w:eastAsia="Times New Roman" w:hAnsi="Times New Roman" w:cs="Times New Roman"/>
                <w:sz w:val="26"/>
                <w:szCs w:val="26"/>
                <w:lang w:eastAsia="ru-RU"/>
              </w:rPr>
              <w:br/>
              <w:t>ранее совершавшими преступления.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ед</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97</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81</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4.</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Доля трудоустроенных лиц, освобожденных из</w:t>
            </w:r>
            <w:r w:rsidRPr="00EC0B27">
              <w:rPr>
                <w:rFonts w:ascii="Times New Roman" w:eastAsia="Times New Roman" w:hAnsi="Times New Roman" w:cs="Times New Roman"/>
                <w:sz w:val="26"/>
                <w:szCs w:val="26"/>
                <w:lang w:eastAsia="ru-RU"/>
              </w:rPr>
              <w:br/>
              <w:t>мест лишения свободы.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чел.</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0</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0</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5.</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Количество публикаций в СМИ, </w:t>
            </w:r>
            <w:r w:rsidRPr="00EC0B27">
              <w:rPr>
                <w:rFonts w:ascii="Times New Roman" w:eastAsia="Times New Roman" w:hAnsi="Times New Roman" w:cs="Times New Roman"/>
                <w:sz w:val="26"/>
                <w:szCs w:val="26"/>
                <w:lang w:eastAsia="ru-RU"/>
              </w:rPr>
              <w:br/>
              <w:t> направленных на профилактику</w:t>
            </w:r>
            <w:r w:rsidRPr="00EC0B27">
              <w:rPr>
                <w:rFonts w:ascii="Times New Roman" w:eastAsia="Times New Roman" w:hAnsi="Times New Roman" w:cs="Times New Roman"/>
                <w:sz w:val="26"/>
                <w:szCs w:val="26"/>
                <w:lang w:eastAsia="ru-RU"/>
              </w:rPr>
              <w:br/>
              <w:t>правонарушений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статья</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5</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7</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6.</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97</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99</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lastRenderedPageBreak/>
              <w:t>7.</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 Количество членов ДНД;</w:t>
            </w:r>
          </w:p>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чел</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70</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70</w:t>
            </w:r>
          </w:p>
        </w:tc>
      </w:tr>
      <w:tr w:rsidR="00EC0B27" w:rsidRPr="00EC0B27" w:rsidTr="00EC0B2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8</w:t>
            </w:r>
          </w:p>
        </w:tc>
        <w:tc>
          <w:tcPr>
            <w:tcW w:w="43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both"/>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Временно трудоустроено несовершеннолетних</w:t>
            </w:r>
          </w:p>
        </w:tc>
        <w:tc>
          <w:tcPr>
            <w:tcW w:w="108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чел</w:t>
            </w:r>
          </w:p>
        </w:tc>
        <w:tc>
          <w:tcPr>
            <w:tcW w:w="1620"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110</w:t>
            </w:r>
          </w:p>
        </w:tc>
        <w:tc>
          <w:tcPr>
            <w:tcW w:w="1545" w:type="dxa"/>
            <w:tcBorders>
              <w:top w:val="outset" w:sz="6" w:space="0" w:color="auto"/>
              <w:left w:val="outset" w:sz="6" w:space="0" w:color="auto"/>
              <w:bottom w:val="outset" w:sz="6" w:space="0" w:color="auto"/>
              <w:right w:val="outset" w:sz="6" w:space="0" w:color="auto"/>
            </w:tcBorders>
            <w:hideMark/>
          </w:tcPr>
          <w:p w:rsidR="00EC0B27" w:rsidRPr="00EC0B27" w:rsidRDefault="00EC0B27" w:rsidP="00EC0B27">
            <w:pPr>
              <w:spacing w:before="225" w:after="225" w:line="240" w:lineRule="auto"/>
              <w:jc w:val="center"/>
              <w:rPr>
                <w:rFonts w:ascii="Times New Roman" w:eastAsia="Times New Roman" w:hAnsi="Times New Roman" w:cs="Times New Roman"/>
                <w:sz w:val="26"/>
                <w:szCs w:val="26"/>
                <w:lang w:eastAsia="ru-RU"/>
              </w:rPr>
            </w:pPr>
            <w:r w:rsidRPr="00EC0B27">
              <w:rPr>
                <w:rFonts w:ascii="Times New Roman" w:eastAsia="Times New Roman" w:hAnsi="Times New Roman" w:cs="Times New Roman"/>
                <w:sz w:val="26"/>
                <w:szCs w:val="26"/>
                <w:lang w:eastAsia="ru-RU"/>
              </w:rPr>
              <w:t>84</w:t>
            </w:r>
          </w:p>
        </w:tc>
      </w:tr>
    </w:tbl>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w:t>
      </w:r>
      <w:r w:rsidRPr="00EC0B27">
        <w:rPr>
          <w:rFonts w:ascii="Times New Roman" w:eastAsia="Times New Roman" w:hAnsi="Times New Roman" w:cs="Times New Roman"/>
          <w:b/>
          <w:color w:val="333333"/>
          <w:sz w:val="26"/>
          <w:szCs w:val="26"/>
          <w:lang w:eastAsia="ru-RU"/>
        </w:rPr>
        <w:t xml:space="preserve">Оценка эффективности программных мероприятий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Степень выполнения мероприятий</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hAnsi="Times New Roman" w:cs="Times New Roman"/>
          <w:color w:val="333333"/>
          <w:sz w:val="26"/>
          <w:szCs w:val="26"/>
          <w:lang w:eastAsia="ru-RU"/>
        </w:rPr>
        <w:t>Муниципальной программы  «Профилактика преступлений и иных правонарушений в Солнцевском районе Курской области на 2012 – 2014 годы пров</w:t>
      </w:r>
      <w:r>
        <w:rPr>
          <w:rFonts w:ascii="Times New Roman" w:hAnsi="Times New Roman" w:cs="Times New Roman"/>
          <w:color w:val="333333"/>
          <w:sz w:val="26"/>
          <w:szCs w:val="26"/>
          <w:lang w:eastAsia="ru-RU"/>
        </w:rPr>
        <w:t>е</w:t>
      </w:r>
      <w:r w:rsidRPr="00EC0B27">
        <w:rPr>
          <w:rFonts w:ascii="Times New Roman" w:hAnsi="Times New Roman" w:cs="Times New Roman"/>
          <w:color w:val="333333"/>
          <w:sz w:val="26"/>
          <w:szCs w:val="26"/>
          <w:lang w:eastAsia="ru-RU"/>
        </w:rPr>
        <w:t xml:space="preserve">дено 66 мероприятий, что составляет </w:t>
      </w:r>
      <w:r w:rsidRPr="00EC0B27">
        <w:rPr>
          <w:rFonts w:ascii="Times New Roman" w:eastAsia="Times New Roman" w:hAnsi="Times New Roman" w:cs="Times New Roman"/>
          <w:color w:val="333333"/>
          <w:sz w:val="26"/>
          <w:szCs w:val="26"/>
          <w:lang w:eastAsia="ru-RU"/>
        </w:rPr>
        <w:t> 81,6%</w:t>
      </w:r>
      <w:r>
        <w:rPr>
          <w:rFonts w:ascii="Times New Roman" w:eastAsia="Times New Roman" w:hAnsi="Times New Roman" w:cs="Times New Roman"/>
          <w:color w:val="333333"/>
          <w:sz w:val="26"/>
          <w:szCs w:val="26"/>
          <w:lang w:eastAsia="ru-RU"/>
        </w:rPr>
        <w:t>.</w:t>
      </w:r>
      <w:r w:rsidRPr="00EC0B27">
        <w:rPr>
          <w:rFonts w:ascii="Times New Roman" w:eastAsia="Times New Roman" w:hAnsi="Times New Roman" w:cs="Times New Roman"/>
          <w:color w:val="333333"/>
          <w:sz w:val="26"/>
          <w:szCs w:val="26"/>
          <w:lang w:eastAsia="ru-RU"/>
        </w:rPr>
        <w:t> </w:t>
      </w:r>
    </w:p>
    <w:p w:rsidR="00EC0B27" w:rsidRPr="00EC0B27" w:rsidRDefault="00EC0B27" w:rsidP="00EC0B27">
      <w:pPr>
        <w:spacing w:before="225" w:after="225" w:line="240" w:lineRule="auto"/>
        <w:jc w:val="both"/>
        <w:rPr>
          <w:rFonts w:ascii="Times New Roman" w:eastAsia="Times New Roman" w:hAnsi="Times New Roman" w:cs="Times New Roman"/>
          <w:b/>
          <w:color w:val="333333"/>
          <w:sz w:val="26"/>
          <w:szCs w:val="26"/>
          <w:lang w:eastAsia="ru-RU"/>
        </w:rPr>
      </w:pPr>
      <w:r w:rsidRPr="00EC0B27">
        <w:rPr>
          <w:rFonts w:ascii="Times New Roman" w:eastAsia="Times New Roman" w:hAnsi="Times New Roman" w:cs="Times New Roman"/>
          <w:b/>
          <w:color w:val="333333"/>
          <w:sz w:val="26"/>
          <w:szCs w:val="26"/>
          <w:lang w:eastAsia="ru-RU"/>
        </w:rPr>
        <w:t> Непосредственные результаты выполнения программных мероприятий:</w:t>
      </w:r>
    </w:p>
    <w:p w:rsidR="00EC0B27" w:rsidRPr="00EC0B27" w:rsidRDefault="00EC0B27" w:rsidP="00EC0B27">
      <w:pPr>
        <w:spacing w:before="225" w:after="225" w:line="240" w:lineRule="auto"/>
        <w:jc w:val="both"/>
        <w:rPr>
          <w:rFonts w:ascii="Times New Roman" w:eastAsia="Times New Roman" w:hAnsi="Times New Roman" w:cs="Times New Roman"/>
          <w:b/>
          <w:color w:val="333333"/>
          <w:sz w:val="26"/>
          <w:szCs w:val="26"/>
          <w:lang w:eastAsia="ru-RU"/>
        </w:rPr>
      </w:pPr>
      <w:r w:rsidRPr="00EC0B27">
        <w:rPr>
          <w:rFonts w:ascii="Times New Roman" w:eastAsia="Times New Roman" w:hAnsi="Times New Roman" w:cs="Times New Roman"/>
          <w:b/>
          <w:color w:val="333333"/>
          <w:sz w:val="26"/>
          <w:szCs w:val="26"/>
          <w:lang w:eastAsia="ru-RU"/>
        </w:rPr>
        <w:t xml:space="preserve"> </w:t>
      </w:r>
      <w:r w:rsidRPr="00EC0B27">
        <w:rPr>
          <w:rFonts w:ascii="Times New Roman" w:eastAsia="Times New Roman" w:hAnsi="Times New Roman" w:cs="Times New Roman"/>
          <w:color w:val="333333"/>
          <w:sz w:val="26"/>
          <w:szCs w:val="26"/>
          <w:lang w:eastAsia="ru-RU"/>
        </w:rPr>
        <w:t xml:space="preserve">Запланировано-81 мероприятие, выполнено- 66 .,что составляет -81.1%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 xml:space="preserve">1.  Не допущен  рост преступлений по сравнению с 2013 годом   </w:t>
      </w:r>
    </w:p>
    <w:p w:rsidR="00EC0B27" w:rsidRPr="00EC0B27" w:rsidRDefault="00EC0B27" w:rsidP="00EC0B27">
      <w:pPr>
        <w:spacing w:before="225" w:after="225" w:line="240" w:lineRule="auto"/>
        <w:jc w:val="both"/>
        <w:rPr>
          <w:rFonts w:ascii="Times New Roman" w:eastAsia="Times New Roman" w:hAnsi="Times New Roman" w:cs="Times New Roman"/>
          <w:color w:val="333333"/>
          <w:sz w:val="26"/>
          <w:szCs w:val="26"/>
          <w:lang w:eastAsia="ru-RU"/>
        </w:rPr>
      </w:pPr>
      <w:r w:rsidRPr="00EC0B27">
        <w:rPr>
          <w:rFonts w:ascii="Times New Roman" w:eastAsia="Times New Roman" w:hAnsi="Times New Roman" w:cs="Times New Roman"/>
          <w:color w:val="333333"/>
          <w:sz w:val="26"/>
          <w:szCs w:val="26"/>
          <w:lang w:eastAsia="ru-RU"/>
        </w:rPr>
        <w:t>.2.  Организовано семь добровольных народных дружины  в   сельских поселениях Солнцевского района  с числом членов в количестве  70 человек.</w:t>
      </w: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p w:rsidR="00EC0B27" w:rsidRPr="00EC0B27" w:rsidRDefault="00EC0B27" w:rsidP="00EC0B27">
      <w:pPr>
        <w:pStyle w:val="a5"/>
        <w:ind w:right="-6" w:firstLine="720"/>
        <w:jc w:val="both"/>
        <w:rPr>
          <w:color w:val="333333"/>
          <w:sz w:val="26"/>
          <w:szCs w:val="26"/>
        </w:rPr>
      </w:pPr>
    </w:p>
    <w:sectPr w:rsidR="00EC0B27" w:rsidRPr="00EC0B27" w:rsidSect="00545F1F">
      <w:headerReference w:type="default" r:id="rId17"/>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EE" w:rsidRDefault="00B467EE" w:rsidP="003F6784">
      <w:pPr>
        <w:spacing w:after="0" w:line="240" w:lineRule="auto"/>
      </w:pPr>
      <w:r>
        <w:separator/>
      </w:r>
    </w:p>
  </w:endnote>
  <w:endnote w:type="continuationSeparator" w:id="0">
    <w:p w:rsidR="00B467EE" w:rsidRDefault="00B467EE" w:rsidP="003F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iddenHorzOCR">
    <w:altName w:val="MS Mincho"/>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EE" w:rsidRDefault="00B467EE" w:rsidP="003F6784">
      <w:pPr>
        <w:spacing w:after="0" w:line="240" w:lineRule="auto"/>
      </w:pPr>
      <w:r>
        <w:separator/>
      </w:r>
    </w:p>
  </w:footnote>
  <w:footnote w:type="continuationSeparator" w:id="0">
    <w:p w:rsidR="00B467EE" w:rsidRDefault="00B467EE" w:rsidP="003F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2333"/>
      <w:docPartObj>
        <w:docPartGallery w:val="Page Numbers (Top of Page)"/>
        <w:docPartUnique/>
      </w:docPartObj>
    </w:sdtPr>
    <w:sdtEndPr/>
    <w:sdtContent>
      <w:p w:rsidR="00D3088C" w:rsidRDefault="00D3088C">
        <w:pPr>
          <w:pStyle w:val="ad"/>
          <w:jc w:val="center"/>
        </w:pPr>
        <w:r>
          <w:fldChar w:fldCharType="begin"/>
        </w:r>
        <w:r>
          <w:instrText xml:space="preserve"> PAGE   \* MERGEFORMAT </w:instrText>
        </w:r>
        <w:r>
          <w:fldChar w:fldCharType="separate"/>
        </w:r>
        <w:r w:rsidR="007F0D90">
          <w:rPr>
            <w:noProof/>
          </w:rPr>
          <w:t>36</w:t>
        </w:r>
        <w:r>
          <w:rPr>
            <w:noProof/>
          </w:rPr>
          <w:fldChar w:fldCharType="end"/>
        </w:r>
      </w:p>
    </w:sdtContent>
  </w:sdt>
  <w:p w:rsidR="00D3088C" w:rsidRDefault="00D308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C3A44E8"/>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1D6FEC"/>
    <w:multiLevelType w:val="hybridMultilevel"/>
    <w:tmpl w:val="3042D064"/>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B2DAEF3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097B6C"/>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3B446BDD"/>
    <w:multiLevelType w:val="hybridMultilevel"/>
    <w:tmpl w:val="B1548060"/>
    <w:lvl w:ilvl="0" w:tplc="DD26AC0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5F7148C5"/>
    <w:multiLevelType w:val="hybridMultilevel"/>
    <w:tmpl w:val="8F1C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num w:numId="1">
    <w:abstractNumId w:val="2"/>
  </w:num>
  <w:num w:numId="2">
    <w:abstractNumId w:val="3"/>
  </w:num>
  <w:num w:numId="3">
    <w:abstractNumId w:val="1"/>
  </w:num>
  <w:num w:numId="4">
    <w:abstractNumId w:val="7"/>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9"/>
    <w:rsid w:val="00011B67"/>
    <w:rsid w:val="0002504A"/>
    <w:rsid w:val="00043284"/>
    <w:rsid w:val="00050FEE"/>
    <w:rsid w:val="00052049"/>
    <w:rsid w:val="00054F94"/>
    <w:rsid w:val="00061847"/>
    <w:rsid w:val="0007210B"/>
    <w:rsid w:val="00092968"/>
    <w:rsid w:val="00093776"/>
    <w:rsid w:val="000B3FE9"/>
    <w:rsid w:val="000B7216"/>
    <w:rsid w:val="000C1B96"/>
    <w:rsid w:val="000C236A"/>
    <w:rsid w:val="000D14FC"/>
    <w:rsid w:val="000D26B4"/>
    <w:rsid w:val="000D2FEE"/>
    <w:rsid w:val="000D5502"/>
    <w:rsid w:val="000D6531"/>
    <w:rsid w:val="000F1CE6"/>
    <w:rsid w:val="00103996"/>
    <w:rsid w:val="00105A3A"/>
    <w:rsid w:val="001061D0"/>
    <w:rsid w:val="00112D17"/>
    <w:rsid w:val="0011652A"/>
    <w:rsid w:val="00123E09"/>
    <w:rsid w:val="0014124A"/>
    <w:rsid w:val="001419DF"/>
    <w:rsid w:val="001512E0"/>
    <w:rsid w:val="00153D07"/>
    <w:rsid w:val="0017696C"/>
    <w:rsid w:val="001947F0"/>
    <w:rsid w:val="001A12EB"/>
    <w:rsid w:val="001A164D"/>
    <w:rsid w:val="001A3835"/>
    <w:rsid w:val="001C0079"/>
    <w:rsid w:val="001C0089"/>
    <w:rsid w:val="001C7B0C"/>
    <w:rsid w:val="001D0AB8"/>
    <w:rsid w:val="001D4F0C"/>
    <w:rsid w:val="001D674B"/>
    <w:rsid w:val="001E3BA0"/>
    <w:rsid w:val="001F31EF"/>
    <w:rsid w:val="001F579B"/>
    <w:rsid w:val="00203050"/>
    <w:rsid w:val="00205921"/>
    <w:rsid w:val="00233734"/>
    <w:rsid w:val="00251211"/>
    <w:rsid w:val="00252E68"/>
    <w:rsid w:val="002566CF"/>
    <w:rsid w:val="002579D8"/>
    <w:rsid w:val="00272D2F"/>
    <w:rsid w:val="00281D25"/>
    <w:rsid w:val="00286D11"/>
    <w:rsid w:val="00292EDA"/>
    <w:rsid w:val="00295811"/>
    <w:rsid w:val="002C2F67"/>
    <w:rsid w:val="002C6926"/>
    <w:rsid w:val="002D5162"/>
    <w:rsid w:val="002F07E9"/>
    <w:rsid w:val="002F3EC9"/>
    <w:rsid w:val="002F44EA"/>
    <w:rsid w:val="002F79A1"/>
    <w:rsid w:val="00312BE8"/>
    <w:rsid w:val="00317739"/>
    <w:rsid w:val="00320F9E"/>
    <w:rsid w:val="00323684"/>
    <w:rsid w:val="00326045"/>
    <w:rsid w:val="00335257"/>
    <w:rsid w:val="0033736E"/>
    <w:rsid w:val="0037559D"/>
    <w:rsid w:val="00385384"/>
    <w:rsid w:val="003A7BA8"/>
    <w:rsid w:val="003B418E"/>
    <w:rsid w:val="003B6C15"/>
    <w:rsid w:val="003C669B"/>
    <w:rsid w:val="003E4764"/>
    <w:rsid w:val="003E59EB"/>
    <w:rsid w:val="003F6784"/>
    <w:rsid w:val="00411A03"/>
    <w:rsid w:val="00411F5C"/>
    <w:rsid w:val="00414948"/>
    <w:rsid w:val="00437508"/>
    <w:rsid w:val="00444BEE"/>
    <w:rsid w:val="004501C5"/>
    <w:rsid w:val="00462772"/>
    <w:rsid w:val="00463F80"/>
    <w:rsid w:val="00466F7E"/>
    <w:rsid w:val="0047694C"/>
    <w:rsid w:val="004821DB"/>
    <w:rsid w:val="00485E9F"/>
    <w:rsid w:val="00486D7F"/>
    <w:rsid w:val="00495348"/>
    <w:rsid w:val="004A2919"/>
    <w:rsid w:val="004A5A6B"/>
    <w:rsid w:val="004A6EA5"/>
    <w:rsid w:val="004B2503"/>
    <w:rsid w:val="004C5D6A"/>
    <w:rsid w:val="004E06BF"/>
    <w:rsid w:val="004E4866"/>
    <w:rsid w:val="00520C8A"/>
    <w:rsid w:val="005225DE"/>
    <w:rsid w:val="00534B85"/>
    <w:rsid w:val="00545F1F"/>
    <w:rsid w:val="00550411"/>
    <w:rsid w:val="00553882"/>
    <w:rsid w:val="00562B9F"/>
    <w:rsid w:val="00574F1B"/>
    <w:rsid w:val="005755E4"/>
    <w:rsid w:val="00576FA0"/>
    <w:rsid w:val="005A3752"/>
    <w:rsid w:val="005B086A"/>
    <w:rsid w:val="005B6283"/>
    <w:rsid w:val="005C3EBD"/>
    <w:rsid w:val="005F156C"/>
    <w:rsid w:val="005F1DB8"/>
    <w:rsid w:val="005F63CF"/>
    <w:rsid w:val="005F7148"/>
    <w:rsid w:val="00606886"/>
    <w:rsid w:val="006104BD"/>
    <w:rsid w:val="00611E56"/>
    <w:rsid w:val="00614EB3"/>
    <w:rsid w:val="00661624"/>
    <w:rsid w:val="00663192"/>
    <w:rsid w:val="006722F7"/>
    <w:rsid w:val="00681AB3"/>
    <w:rsid w:val="00682F66"/>
    <w:rsid w:val="0068447A"/>
    <w:rsid w:val="00692819"/>
    <w:rsid w:val="00693DA9"/>
    <w:rsid w:val="00695A4F"/>
    <w:rsid w:val="00695BA8"/>
    <w:rsid w:val="006A4AC8"/>
    <w:rsid w:val="006B102D"/>
    <w:rsid w:val="006C6E4A"/>
    <w:rsid w:val="006E1E14"/>
    <w:rsid w:val="006E2AB2"/>
    <w:rsid w:val="006F7267"/>
    <w:rsid w:val="00705CBE"/>
    <w:rsid w:val="007372E8"/>
    <w:rsid w:val="007404A9"/>
    <w:rsid w:val="007433F6"/>
    <w:rsid w:val="00745A04"/>
    <w:rsid w:val="00756F2F"/>
    <w:rsid w:val="0075730D"/>
    <w:rsid w:val="0077594E"/>
    <w:rsid w:val="00780E3A"/>
    <w:rsid w:val="00791BB4"/>
    <w:rsid w:val="007A0792"/>
    <w:rsid w:val="007A624D"/>
    <w:rsid w:val="007B2257"/>
    <w:rsid w:val="007C22E2"/>
    <w:rsid w:val="007E0FE1"/>
    <w:rsid w:val="007F0D90"/>
    <w:rsid w:val="008029B5"/>
    <w:rsid w:val="00806909"/>
    <w:rsid w:val="00811FA8"/>
    <w:rsid w:val="00830D0D"/>
    <w:rsid w:val="0084548D"/>
    <w:rsid w:val="00851C63"/>
    <w:rsid w:val="008528E3"/>
    <w:rsid w:val="00853054"/>
    <w:rsid w:val="00861400"/>
    <w:rsid w:val="00864D12"/>
    <w:rsid w:val="008778B2"/>
    <w:rsid w:val="00891292"/>
    <w:rsid w:val="008919B5"/>
    <w:rsid w:val="00895DA1"/>
    <w:rsid w:val="00897648"/>
    <w:rsid w:val="008A2672"/>
    <w:rsid w:val="008A3372"/>
    <w:rsid w:val="008B5B78"/>
    <w:rsid w:val="009016EF"/>
    <w:rsid w:val="00907ACD"/>
    <w:rsid w:val="00911C29"/>
    <w:rsid w:val="0091426F"/>
    <w:rsid w:val="0094752A"/>
    <w:rsid w:val="00962C34"/>
    <w:rsid w:val="00965A02"/>
    <w:rsid w:val="009774D1"/>
    <w:rsid w:val="00992041"/>
    <w:rsid w:val="00995DBC"/>
    <w:rsid w:val="00996D8F"/>
    <w:rsid w:val="009A0D62"/>
    <w:rsid w:val="009A30A9"/>
    <w:rsid w:val="009E3E3B"/>
    <w:rsid w:val="00A0085E"/>
    <w:rsid w:val="00A34720"/>
    <w:rsid w:val="00A35E3F"/>
    <w:rsid w:val="00A41616"/>
    <w:rsid w:val="00A43376"/>
    <w:rsid w:val="00A54E54"/>
    <w:rsid w:val="00A5726E"/>
    <w:rsid w:val="00A77424"/>
    <w:rsid w:val="00A7793D"/>
    <w:rsid w:val="00A8681E"/>
    <w:rsid w:val="00A87734"/>
    <w:rsid w:val="00A919AC"/>
    <w:rsid w:val="00A9397E"/>
    <w:rsid w:val="00A97D9E"/>
    <w:rsid w:val="00AA4ED9"/>
    <w:rsid w:val="00AA7944"/>
    <w:rsid w:val="00AB1BFD"/>
    <w:rsid w:val="00AB66E1"/>
    <w:rsid w:val="00AC789F"/>
    <w:rsid w:val="00AC7C76"/>
    <w:rsid w:val="00AD047A"/>
    <w:rsid w:val="00AD0675"/>
    <w:rsid w:val="00AE47F4"/>
    <w:rsid w:val="00B019B0"/>
    <w:rsid w:val="00B30F8B"/>
    <w:rsid w:val="00B33342"/>
    <w:rsid w:val="00B34A14"/>
    <w:rsid w:val="00B437F8"/>
    <w:rsid w:val="00B467EE"/>
    <w:rsid w:val="00B542D4"/>
    <w:rsid w:val="00B62BE6"/>
    <w:rsid w:val="00B71F65"/>
    <w:rsid w:val="00B75DE5"/>
    <w:rsid w:val="00BA14A4"/>
    <w:rsid w:val="00BA3678"/>
    <w:rsid w:val="00BB0021"/>
    <w:rsid w:val="00BB07CD"/>
    <w:rsid w:val="00BD2F93"/>
    <w:rsid w:val="00BD4859"/>
    <w:rsid w:val="00BE6F2A"/>
    <w:rsid w:val="00BF69B0"/>
    <w:rsid w:val="00C00BE2"/>
    <w:rsid w:val="00C0126E"/>
    <w:rsid w:val="00C11B27"/>
    <w:rsid w:val="00C13709"/>
    <w:rsid w:val="00C1503F"/>
    <w:rsid w:val="00C1615D"/>
    <w:rsid w:val="00C16CBF"/>
    <w:rsid w:val="00C210EC"/>
    <w:rsid w:val="00C3778F"/>
    <w:rsid w:val="00C37C28"/>
    <w:rsid w:val="00C40329"/>
    <w:rsid w:val="00C4683C"/>
    <w:rsid w:val="00C471B0"/>
    <w:rsid w:val="00C479F6"/>
    <w:rsid w:val="00C558D3"/>
    <w:rsid w:val="00C71D83"/>
    <w:rsid w:val="00C7209C"/>
    <w:rsid w:val="00C751F0"/>
    <w:rsid w:val="00C84694"/>
    <w:rsid w:val="00C872F9"/>
    <w:rsid w:val="00CA3A8A"/>
    <w:rsid w:val="00CB1911"/>
    <w:rsid w:val="00CB39E7"/>
    <w:rsid w:val="00CB713E"/>
    <w:rsid w:val="00CC3802"/>
    <w:rsid w:val="00CD2722"/>
    <w:rsid w:val="00CE0186"/>
    <w:rsid w:val="00CF6AC3"/>
    <w:rsid w:val="00D030B1"/>
    <w:rsid w:val="00D04F1D"/>
    <w:rsid w:val="00D05F21"/>
    <w:rsid w:val="00D22316"/>
    <w:rsid w:val="00D3088C"/>
    <w:rsid w:val="00D335EE"/>
    <w:rsid w:val="00D340D3"/>
    <w:rsid w:val="00D357B6"/>
    <w:rsid w:val="00D35DA6"/>
    <w:rsid w:val="00D5243F"/>
    <w:rsid w:val="00D53A2A"/>
    <w:rsid w:val="00D54881"/>
    <w:rsid w:val="00D93557"/>
    <w:rsid w:val="00DB1CC9"/>
    <w:rsid w:val="00DB64AA"/>
    <w:rsid w:val="00DD28BD"/>
    <w:rsid w:val="00DE03C8"/>
    <w:rsid w:val="00E07669"/>
    <w:rsid w:val="00E106C5"/>
    <w:rsid w:val="00E17789"/>
    <w:rsid w:val="00E30E98"/>
    <w:rsid w:val="00E45E9C"/>
    <w:rsid w:val="00E73068"/>
    <w:rsid w:val="00E74C22"/>
    <w:rsid w:val="00E86101"/>
    <w:rsid w:val="00E9623F"/>
    <w:rsid w:val="00EA46A3"/>
    <w:rsid w:val="00EA5076"/>
    <w:rsid w:val="00EC0B27"/>
    <w:rsid w:val="00ED599E"/>
    <w:rsid w:val="00EE55A5"/>
    <w:rsid w:val="00F05F12"/>
    <w:rsid w:val="00F07C96"/>
    <w:rsid w:val="00F1069A"/>
    <w:rsid w:val="00F26ECF"/>
    <w:rsid w:val="00F5025D"/>
    <w:rsid w:val="00F503C1"/>
    <w:rsid w:val="00F61B0C"/>
    <w:rsid w:val="00F87F74"/>
    <w:rsid w:val="00F97909"/>
    <w:rsid w:val="00FA5F3D"/>
    <w:rsid w:val="00FB235E"/>
    <w:rsid w:val="00FD0D73"/>
    <w:rsid w:val="00FD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4B857843-B2BF-4516-8089-6A741341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7">
    <w:name w:val="List Paragraph"/>
    <w:basedOn w:val="a"/>
    <w:uiPriority w:val="34"/>
    <w:qFormat/>
    <w:rsid w:val="00312BE8"/>
    <w:pPr>
      <w:ind w:left="720"/>
      <w:contextualSpacing/>
    </w:pPr>
    <w:rPr>
      <w:rFonts w:eastAsiaTheme="minorEastAsia" w:cs="Times New Roman"/>
      <w:lang w:eastAsia="ru-RU"/>
    </w:rPr>
  </w:style>
  <w:style w:type="paragraph" w:styleId="a8">
    <w:name w:val="Body Text"/>
    <w:basedOn w:val="a"/>
    <w:link w:val="a9"/>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9">
    <w:name w:val="Основной текст Знак"/>
    <w:basedOn w:val="a0"/>
    <w:link w:val="a8"/>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a">
    <w:name w:val="Body Text Indent"/>
    <w:basedOn w:val="a"/>
    <w:link w:val="ab"/>
    <w:rsid w:val="00780E3A"/>
    <w:pPr>
      <w:spacing w:after="120"/>
      <w:ind w:left="283"/>
    </w:pPr>
    <w:rPr>
      <w:rFonts w:ascii="Calibri" w:eastAsia="Times New Roman" w:hAnsi="Calibri" w:cs="Calibri"/>
    </w:rPr>
  </w:style>
  <w:style w:type="character" w:customStyle="1" w:styleId="ab">
    <w:name w:val="Основной текст с отступом Знак"/>
    <w:basedOn w:val="a0"/>
    <w:link w:val="aa"/>
    <w:rsid w:val="00780E3A"/>
    <w:rPr>
      <w:rFonts w:ascii="Calibri" w:eastAsia="Times New Roman" w:hAnsi="Calibri" w:cs="Calibri"/>
    </w:rPr>
  </w:style>
  <w:style w:type="paragraph" w:styleId="2">
    <w:name w:val="Body Text Indent 2"/>
    <w:basedOn w:val="a"/>
    <w:link w:val="20"/>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80E3A"/>
    <w:rPr>
      <w:rFonts w:ascii="Times New Roman" w:eastAsia="Times New Roman" w:hAnsi="Times New Roman" w:cs="Times New Roman"/>
      <w:sz w:val="24"/>
      <w:szCs w:val="24"/>
      <w:lang w:eastAsia="ru-RU"/>
    </w:rPr>
  </w:style>
  <w:style w:type="paragraph" w:customStyle="1" w:styleId="10">
    <w:name w:val="Обычный (веб)1"/>
    <w:basedOn w:val="a"/>
    <w:rsid w:val="00F07C96"/>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1E3BA0"/>
    <w:rPr>
      <w:rFonts w:ascii="Times New Roman" w:hAnsi="Times New Roman" w:cs="Times New Roman"/>
      <w:sz w:val="27"/>
      <w:szCs w:val="27"/>
      <w:u w:val="none"/>
    </w:rPr>
  </w:style>
  <w:style w:type="paragraph" w:customStyle="1" w:styleId="ac">
    <w:name w:val="Обычный (паспорт)"/>
    <w:basedOn w:val="a"/>
    <w:rsid w:val="005B086A"/>
    <w:pPr>
      <w:spacing w:before="120" w:after="0" w:line="240" w:lineRule="auto"/>
      <w:jc w:val="both"/>
    </w:pPr>
    <w:rPr>
      <w:rFonts w:ascii="Times New Roman" w:eastAsia="Times New Roman" w:hAnsi="Times New Roman" w:cs="Times New Roman"/>
      <w:sz w:val="28"/>
      <w:szCs w:val="28"/>
      <w:lang w:eastAsia="ru-RU"/>
    </w:rPr>
  </w:style>
  <w:style w:type="paragraph" w:customStyle="1" w:styleId="21">
    <w:name w:val="Абзац списка2"/>
    <w:basedOn w:val="a"/>
    <w:rsid w:val="00D04F1D"/>
    <w:pPr>
      <w:spacing w:after="160" w:line="259" w:lineRule="auto"/>
      <w:ind w:left="720"/>
      <w:contextualSpacing/>
    </w:pPr>
    <w:rPr>
      <w:rFonts w:ascii="Calibri" w:eastAsia="Times New Roman" w:hAnsi="Calibri" w:cs="Times New Roman"/>
    </w:rPr>
  </w:style>
  <w:style w:type="paragraph" w:styleId="ad">
    <w:name w:val="header"/>
    <w:basedOn w:val="a"/>
    <w:link w:val="ae"/>
    <w:uiPriority w:val="99"/>
    <w:unhideWhenUsed/>
    <w:rsid w:val="003F67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F6784"/>
  </w:style>
  <w:style w:type="paragraph" w:styleId="af">
    <w:name w:val="footer"/>
    <w:basedOn w:val="a"/>
    <w:link w:val="af0"/>
    <w:uiPriority w:val="99"/>
    <w:semiHidden/>
    <w:unhideWhenUsed/>
    <w:rsid w:val="003F678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F6784"/>
  </w:style>
  <w:style w:type="paragraph" w:customStyle="1" w:styleId="msonormalbullet1gifbullet1gif">
    <w:name w:val="msonormalbullet1gifbullet1.gif"/>
    <w:basedOn w:val="a"/>
    <w:rsid w:val="00737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1"/>
    <w:rsid w:val="007372E8"/>
    <w:rPr>
      <w:rFonts w:eastAsia="Calibri"/>
      <w:sz w:val="24"/>
      <w:szCs w:val="24"/>
      <w:lang w:eastAsia="ru-RU"/>
    </w:rPr>
  </w:style>
  <w:style w:type="paragraph" w:customStyle="1" w:styleId="NoSpacing1">
    <w:name w:val="No Spacing1"/>
    <w:link w:val="NoSpacingChar"/>
    <w:rsid w:val="007372E8"/>
    <w:pPr>
      <w:spacing w:after="0" w:line="240" w:lineRule="auto"/>
    </w:pPr>
    <w:rPr>
      <w:rFonts w:eastAsia="Calibri"/>
      <w:sz w:val="24"/>
      <w:szCs w:val="24"/>
      <w:lang w:eastAsia="ru-RU"/>
    </w:rPr>
  </w:style>
  <w:style w:type="paragraph" w:customStyle="1" w:styleId="ConsPlusTitle">
    <w:name w:val="ConsPlusTitle"/>
    <w:uiPriority w:val="99"/>
    <w:rsid w:val="007372E8"/>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1">
    <w:name w:val="Основной текст_"/>
    <w:basedOn w:val="a0"/>
    <w:link w:val="3"/>
    <w:rsid w:val="007372E8"/>
    <w:rPr>
      <w:rFonts w:ascii="Calibri" w:eastAsia="Calibri" w:hAnsi="Calibri"/>
      <w:sz w:val="27"/>
      <w:szCs w:val="27"/>
      <w:shd w:val="clear" w:color="auto" w:fill="FFFFFF"/>
    </w:rPr>
  </w:style>
  <w:style w:type="paragraph" w:customStyle="1" w:styleId="3">
    <w:name w:val="Основной текст3"/>
    <w:basedOn w:val="a"/>
    <w:link w:val="af1"/>
    <w:rsid w:val="007372E8"/>
    <w:pPr>
      <w:shd w:val="clear" w:color="auto" w:fill="FFFFFF"/>
      <w:spacing w:after="180" w:line="240" w:lineRule="exact"/>
    </w:pPr>
    <w:rPr>
      <w:rFonts w:ascii="Calibri" w:eastAsia="Calibri" w:hAnsi="Calibri"/>
      <w:sz w:val="27"/>
      <w:szCs w:val="27"/>
    </w:rPr>
  </w:style>
  <w:style w:type="table" w:styleId="af2">
    <w:name w:val="Table Grid"/>
    <w:basedOn w:val="a1"/>
    <w:rsid w:val="00614EB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3755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1F31EF"/>
    <w:pPr>
      <w:ind w:left="720"/>
    </w:pPr>
    <w:rPr>
      <w:rFonts w:ascii="Calibri" w:eastAsia="Times New Roman" w:hAnsi="Calibri" w:cs="Times New Roman"/>
    </w:rPr>
  </w:style>
  <w:style w:type="paragraph" w:customStyle="1" w:styleId="22">
    <w:name w:val="Основной текст2"/>
    <w:basedOn w:val="a"/>
    <w:rsid w:val="000C1B96"/>
    <w:pPr>
      <w:widowControl w:val="0"/>
      <w:shd w:val="clear" w:color="auto" w:fill="FFFFFF"/>
      <w:spacing w:after="0" w:line="317" w:lineRule="exact"/>
      <w:jc w:val="both"/>
    </w:pPr>
    <w:rPr>
      <w:rFonts w:ascii="Times New Roman" w:eastAsia="Times New Roman" w:hAnsi="Times New Roman" w:cs="Times New Roman"/>
      <w:spacing w:val="6"/>
    </w:rPr>
  </w:style>
  <w:style w:type="character" w:customStyle="1" w:styleId="31">
    <w:name w:val="Основной текст (3)_"/>
    <w:basedOn w:val="a0"/>
    <w:link w:val="32"/>
    <w:locked/>
    <w:rsid w:val="000C1B96"/>
    <w:rPr>
      <w:rFonts w:ascii="Times New Roman" w:eastAsia="Times New Roman" w:hAnsi="Times New Roman" w:cs="Times New Roman"/>
      <w:b/>
      <w:bCs/>
      <w:i/>
      <w:iCs/>
      <w:spacing w:val="3"/>
      <w:shd w:val="clear" w:color="auto" w:fill="FFFFFF"/>
    </w:rPr>
  </w:style>
  <w:style w:type="paragraph" w:customStyle="1" w:styleId="32">
    <w:name w:val="Основной текст (3)"/>
    <w:basedOn w:val="a"/>
    <w:link w:val="31"/>
    <w:rsid w:val="000C1B96"/>
    <w:pPr>
      <w:widowControl w:val="0"/>
      <w:shd w:val="clear" w:color="auto" w:fill="FFFFFF"/>
      <w:spacing w:after="0" w:line="317" w:lineRule="exact"/>
      <w:ind w:firstLine="700"/>
      <w:jc w:val="both"/>
    </w:pPr>
    <w:rPr>
      <w:rFonts w:ascii="Times New Roman" w:eastAsia="Times New Roman" w:hAnsi="Times New Roman" w:cs="Times New Roman"/>
      <w:b/>
      <w:bCs/>
      <w:i/>
      <w:iCs/>
      <w:spacing w:val="3"/>
    </w:rPr>
  </w:style>
  <w:style w:type="character" w:customStyle="1" w:styleId="12">
    <w:name w:val="Основной текст1"/>
    <w:basedOn w:val="af1"/>
    <w:rsid w:val="000C1B96"/>
    <w:rPr>
      <w:rFonts w:ascii="Times New Roman" w:eastAsia="Times New Roman" w:hAnsi="Times New Roman" w:cs="Times New Roman"/>
      <w:color w:val="000000"/>
      <w:spacing w:val="6"/>
      <w:w w:val="100"/>
      <w:position w:val="0"/>
      <w:sz w:val="24"/>
      <w:szCs w:val="24"/>
      <w:u w:val="single"/>
      <w:shd w:val="clear" w:color="auto" w:fill="FFFFFF"/>
      <w:lang w:val="ru-RU" w:eastAsia="ru-RU" w:bidi="ru-RU"/>
    </w:rPr>
  </w:style>
  <w:style w:type="character" w:customStyle="1" w:styleId="0pt">
    <w:name w:val="Основной текст + Интервал 0 pt"/>
    <w:basedOn w:val="af1"/>
    <w:rsid w:val="000C1B9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4">
    <w:name w:val="Таблицы (моноширинный)"/>
    <w:basedOn w:val="a"/>
    <w:next w:val="a"/>
    <w:rsid w:val="00C1615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3">
    <w:name w:val="Без интервала1"/>
    <w:rsid w:val="00C1615D"/>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C1615D"/>
    <w:pPr>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5A3752"/>
    <w:rPr>
      <w:rFonts w:ascii="Times New Roman" w:hAnsi="Times New Roman" w:cs="Times New Roman"/>
      <w:sz w:val="26"/>
      <w:szCs w:val="26"/>
    </w:rPr>
  </w:style>
  <w:style w:type="character" w:styleId="af5">
    <w:name w:val="Emphasis"/>
    <w:qFormat/>
    <w:rsid w:val="005A3752"/>
    <w:rPr>
      <w:i/>
      <w:iCs/>
    </w:rPr>
  </w:style>
  <w:style w:type="paragraph" w:customStyle="1" w:styleId="120">
    <w:name w:val="Обычный + 12 пт"/>
    <w:aliases w:val="полужирный,По центру,Первая строка:  0 см"/>
    <w:basedOn w:val="a"/>
    <w:rsid w:val="005A3752"/>
    <w:pPr>
      <w:autoSpaceDE w:val="0"/>
      <w:autoSpaceDN w:val="0"/>
      <w:adjustRightInd w:val="0"/>
      <w:spacing w:after="0" w:line="360" w:lineRule="auto"/>
      <w:jc w:val="center"/>
    </w:pPr>
    <w:rPr>
      <w:rFonts w:ascii="Times New Roman" w:eastAsia="Calibri" w:hAnsi="Times New Roman" w:cs="Times New Roman"/>
      <w:sz w:val="24"/>
      <w:szCs w:val="24"/>
    </w:rPr>
  </w:style>
  <w:style w:type="character" w:customStyle="1" w:styleId="apple-converted-space">
    <w:name w:val="apple-converted-space"/>
    <w:basedOn w:val="a0"/>
    <w:rsid w:val="00EA46A3"/>
  </w:style>
  <w:style w:type="character" w:styleId="af6">
    <w:name w:val="Strong"/>
    <w:basedOn w:val="a0"/>
    <w:uiPriority w:val="22"/>
    <w:qFormat/>
    <w:rsid w:val="00EA46A3"/>
    <w:rPr>
      <w:b/>
      <w:bCs/>
    </w:rPr>
  </w:style>
  <w:style w:type="paragraph" w:customStyle="1" w:styleId="210">
    <w:name w:val="Основной текст с отступом 21"/>
    <w:basedOn w:val="a"/>
    <w:rsid w:val="004E4866"/>
    <w:pPr>
      <w:suppressAutoHyphens/>
      <w:spacing w:after="0" w:line="240" w:lineRule="auto"/>
      <w:ind w:firstLine="720"/>
    </w:pPr>
    <w:rPr>
      <w:rFonts w:ascii="Times New Roman" w:eastAsia="Times New Roman" w:hAnsi="Times New Roman" w:cs="Times New Roman"/>
      <w:sz w:val="32"/>
      <w:szCs w:val="20"/>
      <w:lang w:eastAsia="hi-IN" w:bidi="hi-IN"/>
    </w:rPr>
  </w:style>
  <w:style w:type="paragraph" w:styleId="af7">
    <w:name w:val="Balloon Text"/>
    <w:basedOn w:val="a"/>
    <w:link w:val="af8"/>
    <w:uiPriority w:val="99"/>
    <w:semiHidden/>
    <w:unhideWhenUsed/>
    <w:rsid w:val="00D357B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D357B6"/>
    <w:rPr>
      <w:rFonts w:ascii="Segoe UI" w:hAnsi="Segoe UI" w:cs="Segoe UI"/>
      <w:sz w:val="18"/>
      <w:szCs w:val="18"/>
    </w:rPr>
  </w:style>
  <w:style w:type="paragraph" w:styleId="23">
    <w:name w:val="Body Text 2"/>
    <w:basedOn w:val="a"/>
    <w:link w:val="24"/>
    <w:unhideWhenUsed/>
    <w:rsid w:val="00D357B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57B6"/>
    <w:rPr>
      <w:rFonts w:ascii="Times New Roman" w:eastAsia="Times New Roman" w:hAnsi="Times New Roman" w:cs="Times New Roman"/>
      <w:sz w:val="24"/>
      <w:szCs w:val="24"/>
      <w:lang w:eastAsia="ru-RU"/>
    </w:rPr>
  </w:style>
  <w:style w:type="paragraph" w:customStyle="1" w:styleId="Standard">
    <w:name w:val="Standard"/>
    <w:rsid w:val="00D357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9">
    <w:name w:val="Содержимое таблицы"/>
    <w:basedOn w:val="a"/>
    <w:rsid w:val="001419D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a">
    <w:name w:val="Нормальный (таблица)"/>
    <w:basedOn w:val="a"/>
    <w:next w:val="a"/>
    <w:uiPriority w:val="99"/>
    <w:rsid w:val="004953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b">
    <w:name w:val="Цветовое выделение"/>
    <w:uiPriority w:val="99"/>
    <w:rsid w:val="00495348"/>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62430706">
      <w:bodyDiv w:val="1"/>
      <w:marLeft w:val="0"/>
      <w:marRight w:val="0"/>
      <w:marTop w:val="0"/>
      <w:marBottom w:val="0"/>
      <w:divBdr>
        <w:top w:val="none" w:sz="0" w:space="0" w:color="auto"/>
        <w:left w:val="none" w:sz="0" w:space="0" w:color="auto"/>
        <w:bottom w:val="none" w:sz="0" w:space="0" w:color="auto"/>
        <w:right w:val="none" w:sz="0" w:space="0" w:color="auto"/>
      </w:divBdr>
    </w:div>
    <w:div w:id="1019821123">
      <w:bodyDiv w:val="1"/>
      <w:marLeft w:val="0"/>
      <w:marRight w:val="0"/>
      <w:marTop w:val="0"/>
      <w:marBottom w:val="0"/>
      <w:divBdr>
        <w:top w:val="none" w:sz="0" w:space="0" w:color="auto"/>
        <w:left w:val="none" w:sz="0" w:space="0" w:color="auto"/>
        <w:bottom w:val="none" w:sz="0" w:space="0" w:color="auto"/>
        <w:right w:val="none" w:sz="0" w:space="0" w:color="auto"/>
      </w:divBdr>
    </w:div>
    <w:div w:id="1032926664">
      <w:bodyDiv w:val="1"/>
      <w:marLeft w:val="0"/>
      <w:marRight w:val="0"/>
      <w:marTop w:val="0"/>
      <w:marBottom w:val="0"/>
      <w:divBdr>
        <w:top w:val="none" w:sz="0" w:space="0" w:color="auto"/>
        <w:left w:val="none" w:sz="0" w:space="0" w:color="auto"/>
        <w:bottom w:val="none" w:sz="0" w:space="0" w:color="auto"/>
        <w:right w:val="none" w:sz="0" w:space="0" w:color="auto"/>
      </w:divBdr>
    </w:div>
    <w:div w:id="1188131113">
      <w:bodyDiv w:val="1"/>
      <w:marLeft w:val="0"/>
      <w:marRight w:val="0"/>
      <w:marTop w:val="0"/>
      <w:marBottom w:val="0"/>
      <w:divBdr>
        <w:top w:val="none" w:sz="0" w:space="0" w:color="auto"/>
        <w:left w:val="none" w:sz="0" w:space="0" w:color="auto"/>
        <w:bottom w:val="none" w:sz="0" w:space="0" w:color="auto"/>
        <w:right w:val="none" w:sz="0" w:space="0" w:color="auto"/>
      </w:divBdr>
    </w:div>
    <w:div w:id="1300568678">
      <w:bodyDiv w:val="1"/>
      <w:marLeft w:val="0"/>
      <w:marRight w:val="0"/>
      <w:marTop w:val="0"/>
      <w:marBottom w:val="0"/>
      <w:divBdr>
        <w:top w:val="none" w:sz="0" w:space="0" w:color="auto"/>
        <w:left w:val="none" w:sz="0" w:space="0" w:color="auto"/>
        <w:bottom w:val="none" w:sz="0" w:space="0" w:color="auto"/>
        <w:right w:val="none" w:sz="0" w:space="0" w:color="auto"/>
      </w:divBdr>
    </w:div>
    <w:div w:id="19439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3A34AA6FB71EF7A8F274AE180BA6F88C4D0047ED6A015B1F54DBDEC4D1CN"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62CB1-F933-437E-AD75-ECEBB920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18483</Words>
  <Characters>105359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UrpInvest</cp:lastModifiedBy>
  <cp:revision>40</cp:revision>
  <cp:lastPrinted>2015-06-25T06:16:00Z</cp:lastPrinted>
  <dcterms:created xsi:type="dcterms:W3CDTF">2015-05-13T12:13:00Z</dcterms:created>
  <dcterms:modified xsi:type="dcterms:W3CDTF">2015-07-17T09:38:00Z</dcterms:modified>
</cp:coreProperties>
</file>